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527" w:rsidRPr="00055527" w:rsidRDefault="00055527" w:rsidP="00055527">
      <w:pPr>
        <w:rPr>
          <w:rFonts w:cs="TH SarabunPSK"/>
          <w:bCs/>
          <w:color w:val="385623" w:themeColor="accent6" w:themeShade="80"/>
          <w:sz w:val="18"/>
          <w:szCs w:val="18"/>
          <w:lang w:val="de-DE" w:bidi="th-TH"/>
        </w:rPr>
      </w:pPr>
    </w:p>
    <w:p w:rsidR="003D00E8" w:rsidRPr="00055527" w:rsidRDefault="003D00E8" w:rsidP="003D00E8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055527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055527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055527" w:rsidRPr="00055527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055527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055527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055527">
        <w:rPr>
          <w:rFonts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055527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055527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055527" w:rsidRDefault="00D11945" w:rsidP="00055527">
      <w:pPr>
        <w:jc w:val="center"/>
        <w:rPr>
          <w:rFonts w:cs="TH SarabunPSK"/>
          <w:b/>
          <w:color w:val="385623" w:themeColor="accent6" w:themeShade="80"/>
          <w:sz w:val="28"/>
          <w:szCs w:val="28"/>
          <w:lang w:val="de-DE" w:bidi="th-TH"/>
        </w:rPr>
      </w:pPr>
      <w:r w:rsidRPr="00055527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055527">
        <w:rPr>
          <w:rFonts w:cs="TH SarabunPSK"/>
          <w:b/>
          <w:color w:val="385623" w:themeColor="accent6" w:themeShade="80"/>
          <w:sz w:val="28"/>
          <w:szCs w:val="28"/>
          <w:lang w:val="de-DE" w:bidi="th-TH"/>
        </w:rPr>
        <w:t>6:</w:t>
      </w:r>
      <w:r w:rsidRPr="00055527">
        <w:rPr>
          <w:rFonts w:cs="TH SarabunPSK"/>
          <w:bCs/>
          <w:color w:val="385623" w:themeColor="accent6" w:themeShade="80"/>
          <w:sz w:val="28"/>
          <w:szCs w:val="28"/>
          <w:lang w:val="de-DE" w:bidi="th-TH"/>
        </w:rPr>
        <w:t xml:space="preserve"> </w:t>
      </w:r>
      <w:r w:rsidRPr="00055527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การปฏิบัติที่ไม่สอดคล้อง หรือไม่ทำตามห่วงโซ่ของการควบคุมดูแล (</w:t>
      </w:r>
      <w:proofErr w:type="spellStart"/>
      <w:r w:rsidRPr="00055527">
        <w:rPr>
          <w:rFonts w:cs="TH SarabunPSK"/>
          <w:b/>
          <w:color w:val="385623" w:themeColor="accent6" w:themeShade="80"/>
          <w:sz w:val="28"/>
          <w:szCs w:val="28"/>
          <w:lang w:val="de-DE" w:bidi="th-TH"/>
        </w:rPr>
        <w:t>CoC</w:t>
      </w:r>
      <w:proofErr w:type="spellEnd"/>
      <w:r w:rsidRPr="00055527">
        <w:rPr>
          <w:rFonts w:cs="TH SarabunPSK"/>
          <w:b/>
          <w:color w:val="385623" w:themeColor="accent6" w:themeShade="80"/>
          <w:sz w:val="28"/>
          <w:szCs w:val="28"/>
          <w:lang w:val="de-DE" w:bidi="th-TH"/>
        </w:rPr>
        <w:t>)</w:t>
      </w:r>
    </w:p>
    <w:p w:rsidR="00D11945" w:rsidRPr="00055527" w:rsidRDefault="00D11945" w:rsidP="00055527">
      <w:pPr>
        <w:rPr>
          <w:rFonts w:cs="TH SarabunPSK"/>
          <w:bCs/>
          <w:color w:val="006600"/>
          <w:lang w:bidi="th-TH"/>
        </w:rPr>
      </w:pPr>
      <w:r w:rsidRPr="00055527">
        <w:rPr>
          <w:rFonts w:cs="TH SarabunPSK"/>
          <w:bCs/>
          <w:color w:val="006600"/>
          <w:cs/>
          <w:lang w:bidi="th-TH"/>
        </w:rPr>
        <w:t>เกริ่นนำ</w:t>
      </w:r>
    </w:p>
    <w:p w:rsidR="00D11945" w:rsidRPr="00055527" w:rsidRDefault="00D11945" w:rsidP="00055527">
      <w:pPr>
        <w:rPr>
          <w:rFonts w:cs="TH SarabunPSK"/>
          <w:b/>
          <w:cs/>
          <w:lang w:val="en-US" w:bidi="th-TH"/>
        </w:rPr>
      </w:pPr>
      <w:r w:rsidRPr="00055527">
        <w:rPr>
          <w:rFonts w:cs="TH SarabunPSK"/>
          <w:b/>
          <w:color w:val="385623" w:themeColor="accent6" w:themeShade="80"/>
          <w:cs/>
          <w:lang w:val="en-US" w:bidi="th-TH"/>
        </w:rPr>
        <w:t>กิจกรรมการ</w:t>
      </w:r>
      <w:r w:rsidRPr="00055527">
        <w:rPr>
          <w:rFonts w:cs="TH SarabunPSK"/>
          <w:b/>
          <w:color w:val="0D0D0D" w:themeColor="text1" w:themeTint="F2"/>
          <w:cs/>
          <w:lang w:val="en-US" w:bidi="th-TH"/>
        </w:rPr>
        <w:t>ฝึกอบรม</w:t>
      </w:r>
      <w:r w:rsidR="00162228" w:rsidRPr="00055527">
        <w:rPr>
          <w:rFonts w:cs="TH SarabunPSK"/>
          <w:b/>
          <w:color w:val="0D0D0D" w:themeColor="text1" w:themeTint="F2"/>
          <w:cs/>
          <w:lang w:val="en-US" w:bidi="th-TH"/>
        </w:rPr>
        <w:t>นี้ออกแบบเพื่อแสดงให้เห็นถึง</w:t>
      </w:r>
      <w:r w:rsidR="00162228" w:rsidRPr="00055527">
        <w:rPr>
          <w:rFonts w:cs="TH SarabunPSK"/>
          <w:b/>
          <w:cs/>
          <w:lang w:bidi="th-TH"/>
        </w:rPr>
        <w:t xml:space="preserve">จุดควบคุมสำคัญ </w:t>
      </w:r>
      <w:r w:rsidR="00162228" w:rsidRPr="00055527">
        <w:rPr>
          <w:rFonts w:cs="TH SarabunPSK"/>
          <w:b/>
          <w:cs/>
          <w:lang w:val="en-US" w:bidi="th-TH"/>
        </w:rPr>
        <w:t>(</w:t>
      </w:r>
      <w:r w:rsidR="00162228" w:rsidRPr="00055527">
        <w:rPr>
          <w:rFonts w:cs="TH SarabunPSK"/>
          <w:bCs/>
          <w:lang w:val="de-DE" w:bidi="th-TH"/>
        </w:rPr>
        <w:t>Critical Control Points: CCPs)</w:t>
      </w:r>
      <w:r w:rsidR="001C0C11" w:rsidRPr="00055527">
        <w:rPr>
          <w:rFonts w:cs="TH SarabunPSK"/>
          <w:b/>
          <w:cs/>
          <w:lang w:val="en-US" w:bidi="th-TH"/>
        </w:rPr>
        <w:t xml:space="preserve"> ภายในองค์กร หรือหน่วยงาน พร้อมกับสอนทักษะ หรือวิธีการในการมองหาหรือบ่งชี้ลัก</w:t>
      </w:r>
      <w:r w:rsidR="00253AF3" w:rsidRPr="00055527">
        <w:rPr>
          <w:rFonts w:cs="TH SarabunPSK"/>
          <w:b/>
          <w:cs/>
          <w:lang w:val="en-US" w:bidi="th-TH"/>
        </w:rPr>
        <w:t>ษณะการปฏิบัติที่ไม่สอดคล้อง นอ</w:t>
      </w:r>
      <w:r w:rsidR="001C0C11" w:rsidRPr="00055527">
        <w:rPr>
          <w:rFonts w:cs="TH SarabunPSK"/>
          <w:b/>
          <w:cs/>
          <w:lang w:val="en-US" w:bidi="th-TH"/>
        </w:rPr>
        <w:t>ก</w:t>
      </w:r>
      <w:r w:rsidR="00253AF3" w:rsidRPr="00055527">
        <w:rPr>
          <w:rFonts w:cs="TH SarabunPSK"/>
          <w:b/>
          <w:cs/>
          <w:lang w:val="en-US" w:bidi="th-TH"/>
        </w:rPr>
        <w:t>จ</w:t>
      </w:r>
      <w:r w:rsidR="001C0C11" w:rsidRPr="00055527">
        <w:rPr>
          <w:rFonts w:cs="TH SarabunPSK"/>
          <w:b/>
          <w:cs/>
          <w:lang w:val="en-US" w:bidi="th-TH"/>
        </w:rPr>
        <w:t>ากนั้นยังออกแบบเพื่อสร้างความคุ้นเคยกับข้อกำหนดใน</w:t>
      </w:r>
      <w:r w:rsidR="001C0C11" w:rsidRPr="00055527">
        <w:rPr>
          <w:rFonts w:cs="TH SarabunPSK"/>
          <w:cs/>
          <w:lang w:bidi="th-TH"/>
        </w:rPr>
        <w:t>ห่วงโซ่ของการควบคุมดูแล (</w:t>
      </w:r>
      <w:r w:rsidR="001C0C11" w:rsidRPr="00055527">
        <w:rPr>
          <w:rFonts w:cs="TH SarabunPSK"/>
          <w:lang w:val="de-DE"/>
        </w:rPr>
        <w:t xml:space="preserve">Chain </w:t>
      </w:r>
      <w:proofErr w:type="spellStart"/>
      <w:r w:rsidR="001C0C11" w:rsidRPr="00055527">
        <w:rPr>
          <w:rFonts w:cs="TH SarabunPSK"/>
          <w:lang w:val="de-DE"/>
        </w:rPr>
        <w:t>of</w:t>
      </w:r>
      <w:proofErr w:type="spellEnd"/>
      <w:r w:rsidR="001C0C11" w:rsidRPr="00055527">
        <w:rPr>
          <w:rFonts w:cs="TH SarabunPSK"/>
          <w:lang w:val="de-DE"/>
        </w:rPr>
        <w:t xml:space="preserve"> </w:t>
      </w:r>
      <w:proofErr w:type="spellStart"/>
      <w:r w:rsidR="001C0C11" w:rsidRPr="00055527">
        <w:rPr>
          <w:rFonts w:cs="TH SarabunPSK"/>
          <w:lang w:val="de-DE"/>
        </w:rPr>
        <w:t>custody</w:t>
      </w:r>
      <w:proofErr w:type="spellEnd"/>
      <w:r w:rsidR="001C0C11" w:rsidRPr="00055527">
        <w:rPr>
          <w:rFonts w:cs="TH SarabunPSK"/>
          <w:cs/>
          <w:lang w:bidi="th-TH"/>
        </w:rPr>
        <w:t>)</w:t>
      </w:r>
      <w:r w:rsidR="001C0C11" w:rsidRPr="00055527">
        <w:rPr>
          <w:rFonts w:cs="TH SarabunPSK"/>
          <w:b/>
          <w:cs/>
          <w:lang w:val="en-US" w:bidi="th-TH"/>
        </w:rPr>
        <w:t xml:space="preserve"> ด้วย</w:t>
      </w:r>
    </w:p>
    <w:p w:rsidR="00CA312B" w:rsidRPr="00055527" w:rsidRDefault="001C0C11" w:rsidP="00055527">
      <w:pPr>
        <w:rPr>
          <w:rFonts w:cs="TH SarabunPSK"/>
          <w:bCs/>
          <w:color w:val="006600"/>
          <w:lang w:bidi="th-TH"/>
        </w:rPr>
      </w:pPr>
      <w:r w:rsidRPr="00055527">
        <w:rPr>
          <w:rFonts w:cs="TH SarabunPSK"/>
          <w:bCs/>
          <w:color w:val="006600"/>
          <w:cs/>
          <w:lang w:bidi="th-TH"/>
        </w:rPr>
        <w:t>ภาระงาน</w:t>
      </w:r>
    </w:p>
    <w:p w:rsidR="001C0C11" w:rsidRPr="00055527" w:rsidRDefault="001C0C11" w:rsidP="00055527">
      <w:pPr>
        <w:rPr>
          <w:rFonts w:cs="TH SarabunPSK"/>
          <w:lang w:val="en-US" w:bidi="th-TH"/>
        </w:rPr>
      </w:pPr>
      <w:r w:rsidRPr="00055527">
        <w:rPr>
          <w:rFonts w:cs="TH SarabunPSK"/>
          <w:cs/>
          <w:lang w:bidi="th-TH"/>
        </w:rPr>
        <w:t>โดยที่ท่านจะได้รับโจทย์เป็นข้อมูลของสถานการณ์การตรวจสอบห่วงโซ่ของการควบคุมดูแล (</w:t>
      </w:r>
      <w:r w:rsidRPr="00055527">
        <w:rPr>
          <w:rFonts w:cs="TH SarabunPSK"/>
        </w:rPr>
        <w:t>Chain of custody</w:t>
      </w:r>
      <w:r w:rsidRPr="00055527">
        <w:rPr>
          <w:rFonts w:cs="TH SarabunPSK"/>
          <w:cs/>
          <w:lang w:bidi="th-TH"/>
        </w:rPr>
        <w:t xml:space="preserve">) ในบริษัท </w:t>
      </w:r>
      <w:r w:rsidRPr="00055527">
        <w:rPr>
          <w:rFonts w:cs="TH SarabunPSK"/>
          <w:lang w:val="en-US" w:bidi="th-TH"/>
        </w:rPr>
        <w:t xml:space="preserve">2 </w:t>
      </w:r>
      <w:r w:rsidRPr="00055527">
        <w:rPr>
          <w:rFonts w:cs="TH SarabunPSK"/>
          <w:cs/>
          <w:lang w:val="en-US" w:bidi="th-TH"/>
        </w:rPr>
        <w:t>แห่ง ชื่อ ลีโอ เฟอร์นิเจอร์ (</w:t>
      </w:r>
      <w:r w:rsidRPr="00055527">
        <w:rPr>
          <w:rFonts w:cs="TH SarabunPSK"/>
          <w:lang w:val="en-US" w:bidi="th-TH"/>
        </w:rPr>
        <w:t>Leo Furniture)</w:t>
      </w:r>
      <w:r w:rsidRPr="00055527">
        <w:rPr>
          <w:rFonts w:cs="TH SarabunPSK"/>
          <w:cs/>
          <w:lang w:val="en-US" w:bidi="th-TH"/>
        </w:rPr>
        <w:t xml:space="preserve"> ซึ่งเป็นโรงงานเฟอร์นิเจอร์ และสมิทธิ์ ทิมเบอร์ (</w:t>
      </w:r>
      <w:r w:rsidRPr="00055527">
        <w:rPr>
          <w:rFonts w:cs="TH SarabunPSK"/>
          <w:lang w:val="en-US" w:bidi="th-TH"/>
        </w:rPr>
        <w:t xml:space="preserve">Smith Timber) </w:t>
      </w:r>
      <w:r w:rsidRPr="00055527">
        <w:rPr>
          <w:rFonts w:cs="TH SarabunPSK"/>
          <w:cs/>
          <w:lang w:val="en-US" w:bidi="th-TH"/>
        </w:rPr>
        <w:t>ซึ่งเป็นผู้นำเข้าไม้ โดยบริษัทเหล่านี้ได้ยื่นคำร้องขอการตรวจรับรอง</w:t>
      </w:r>
      <w:r w:rsidRPr="00055527">
        <w:rPr>
          <w:rFonts w:cs="TH SarabunPSK"/>
          <w:cs/>
          <w:lang w:bidi="th-TH"/>
        </w:rPr>
        <w:t>ห่วงโซ่ของการควบคุมดูแล (</w:t>
      </w:r>
      <w:r w:rsidRPr="00055527">
        <w:rPr>
          <w:rFonts w:cs="TH SarabunPSK"/>
        </w:rPr>
        <w:t>Chain of custody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cs/>
          <w:lang w:val="en-US" w:bidi="th-TH"/>
        </w:rPr>
        <w:t xml:space="preserve"> ในขณะที่ก็มีการประเมินระบบที่มีอยู่ของบริษัทไปด้วย ขอให้ใช้ข้อมูลการตรวจสอบ</w:t>
      </w:r>
      <w:r w:rsidRPr="00055527">
        <w:rPr>
          <w:rFonts w:cs="TH SarabunPSK"/>
          <w:cs/>
          <w:lang w:bidi="th-TH"/>
        </w:rPr>
        <w:t>ห่วงโซ่ของการควบคุมดูแล (</w:t>
      </w:r>
      <w:r w:rsidRPr="00055527">
        <w:rPr>
          <w:rFonts w:cs="TH SarabunPSK"/>
        </w:rPr>
        <w:t>Chain of custody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cs/>
          <w:lang w:val="en-US" w:bidi="th-TH"/>
        </w:rPr>
        <w:t xml:space="preserve"> ในการ</w:t>
      </w:r>
    </w:p>
    <w:p w:rsidR="001C0C11" w:rsidRPr="00055527" w:rsidRDefault="00253AF3" w:rsidP="00055527">
      <w:pPr>
        <w:pStyle w:val="Listenabsatz"/>
        <w:numPr>
          <w:ilvl w:val="0"/>
          <w:numId w:val="5"/>
        </w:numPr>
        <w:rPr>
          <w:rFonts w:cs="TH SarabunPSK"/>
          <w:lang w:val="en-US" w:bidi="th-TH"/>
        </w:rPr>
      </w:pPr>
      <w:r w:rsidRPr="00055527">
        <w:rPr>
          <w:rFonts w:cs="TH SarabunPSK"/>
          <w:cs/>
          <w:lang w:val="en-US" w:bidi="th-TH"/>
        </w:rPr>
        <w:t>กำหนด</w:t>
      </w:r>
      <w:r w:rsidRPr="00055527">
        <w:rPr>
          <w:rFonts w:cs="TH SarabunPSK"/>
          <w:b/>
          <w:cs/>
          <w:lang w:bidi="th-TH"/>
        </w:rPr>
        <w:t xml:space="preserve">จุดควบคุมสำคัญ </w:t>
      </w:r>
      <w:r w:rsidRPr="00055527">
        <w:rPr>
          <w:rFonts w:cs="TH SarabunPSK"/>
          <w:b/>
          <w:cs/>
          <w:lang w:val="en-US" w:bidi="th-TH"/>
        </w:rPr>
        <w:t>(</w:t>
      </w:r>
      <w:r w:rsidRPr="00055527">
        <w:rPr>
          <w:rFonts w:cs="TH SarabunPSK"/>
          <w:bCs/>
          <w:lang w:val="en-US" w:bidi="th-TH"/>
        </w:rPr>
        <w:t xml:space="preserve">CCPs) </w:t>
      </w:r>
      <w:r w:rsidRPr="00055527">
        <w:rPr>
          <w:rFonts w:cs="TH SarabunPSK"/>
          <w:b/>
          <w:cs/>
          <w:lang w:val="en-US" w:bidi="th-TH"/>
        </w:rPr>
        <w:t>ภายในองค์กร (อาทิ การนำสินค้าเข้า การผลิต การส่งของ) และการบริหารจัดการดูแลคุณภาพของ</w:t>
      </w:r>
      <w:r w:rsidRPr="00055527">
        <w:rPr>
          <w:rFonts w:cs="TH SarabunPSK"/>
          <w:cs/>
          <w:lang w:bidi="th-TH"/>
        </w:rPr>
        <w:t>ห่วงโซ่ของการควบคุมดูแล (</w:t>
      </w:r>
      <w:r w:rsidRPr="00055527">
        <w:rPr>
          <w:rFonts w:cs="TH SarabunPSK"/>
        </w:rPr>
        <w:t>Chain of custody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cs/>
          <w:lang w:val="en-US" w:bidi="th-TH"/>
        </w:rPr>
        <w:t xml:space="preserve"> (อาทิ การเก็บรักษาบันทึก การฝึกอบรม)</w:t>
      </w:r>
    </w:p>
    <w:p w:rsidR="00253AF3" w:rsidRPr="00055527" w:rsidRDefault="00253AF3" w:rsidP="00055527">
      <w:pPr>
        <w:pStyle w:val="Listenabsatz"/>
        <w:numPr>
          <w:ilvl w:val="0"/>
          <w:numId w:val="5"/>
        </w:numPr>
        <w:rPr>
          <w:rFonts w:cs="TH SarabunPSK"/>
          <w:lang w:val="en-US" w:bidi="th-TH"/>
        </w:rPr>
      </w:pPr>
      <w:r w:rsidRPr="00055527">
        <w:rPr>
          <w:rFonts w:cs="TH SarabunPSK"/>
          <w:cs/>
          <w:lang w:val="en-US" w:bidi="th-TH"/>
        </w:rPr>
        <w:t>กำหนดลักษณะการควบคุมในปัจจุบันใน</w:t>
      </w:r>
      <w:r w:rsidRPr="00055527">
        <w:rPr>
          <w:rFonts w:cs="TH SarabunPSK"/>
          <w:b/>
          <w:cs/>
          <w:lang w:bidi="th-TH"/>
        </w:rPr>
        <w:t xml:space="preserve">จุดควบคุมสำคัญ </w:t>
      </w:r>
      <w:r w:rsidRPr="00055527">
        <w:rPr>
          <w:rFonts w:cs="TH SarabunPSK"/>
          <w:b/>
          <w:cs/>
          <w:lang w:val="en-US" w:bidi="th-TH"/>
        </w:rPr>
        <w:t>(</w:t>
      </w:r>
      <w:r w:rsidRPr="00055527">
        <w:rPr>
          <w:rFonts w:cs="TH SarabunPSK"/>
          <w:bCs/>
          <w:lang w:val="en-US" w:bidi="th-TH"/>
        </w:rPr>
        <w:t xml:space="preserve">CCPs) </w:t>
      </w:r>
      <w:r w:rsidRPr="00055527">
        <w:rPr>
          <w:rFonts w:cs="TH SarabunPSK"/>
          <w:b/>
          <w:cs/>
          <w:lang w:val="en-US" w:bidi="th-TH"/>
        </w:rPr>
        <w:t>และการบริหารจัดการดูแลคุณภาพ พร้อมทั้งพิจารณาว่า สิ่งเหล่านั้นเพียงพอหรือยัง</w:t>
      </w:r>
    </w:p>
    <w:p w:rsidR="00253AF3" w:rsidRPr="00055527" w:rsidRDefault="00253AF3" w:rsidP="00055527">
      <w:pPr>
        <w:pStyle w:val="Listenabsatz"/>
        <w:numPr>
          <w:ilvl w:val="0"/>
          <w:numId w:val="5"/>
        </w:numPr>
        <w:rPr>
          <w:rFonts w:cs="TH SarabunPSK"/>
          <w:cs/>
          <w:lang w:val="en-US" w:bidi="th-TH"/>
        </w:rPr>
      </w:pPr>
      <w:r w:rsidRPr="00055527">
        <w:rPr>
          <w:rFonts w:cs="TH SarabunPSK"/>
          <w:cs/>
          <w:lang w:val="en-US" w:bidi="th-TH"/>
        </w:rPr>
        <w:t>บ่งชี้ หรือตรวจหาส่วนของการปฏิบัติที่ไม่สอดคล้อง และพิจารณาว่า การควบคุมใดที่มีความเหมาะสม เพื่อประกัน หรือดูแลให้เกิดความมั่นใจ หรือเชื่อมั่นใน</w:t>
      </w:r>
      <w:r w:rsidR="00673482" w:rsidRPr="00055527">
        <w:rPr>
          <w:rFonts w:cs="TH SarabunPSK"/>
          <w:cs/>
          <w:lang w:bidi="th-TH"/>
        </w:rPr>
        <w:t>ห่วงโซ่ของการควบคุมดูแล (</w:t>
      </w:r>
      <w:r w:rsidR="00673482" w:rsidRPr="00055527">
        <w:rPr>
          <w:rFonts w:cs="TH SarabunPSK"/>
        </w:rPr>
        <w:t>Co</w:t>
      </w:r>
      <w:r w:rsidR="00673482" w:rsidRPr="00055527">
        <w:rPr>
          <w:rFonts w:cs="TH SarabunPSK"/>
          <w:lang w:val="en-US" w:bidi="th-TH"/>
        </w:rPr>
        <w:t>C</w:t>
      </w:r>
      <w:r w:rsidR="00673482" w:rsidRPr="00055527">
        <w:rPr>
          <w:rFonts w:cs="TH SarabunPSK"/>
          <w:cs/>
          <w:lang w:bidi="th-TH"/>
        </w:rPr>
        <w:t xml:space="preserve">) </w:t>
      </w:r>
      <w:r w:rsidR="00673482" w:rsidRPr="00055527">
        <w:rPr>
          <w:rFonts w:cs="TH SarabunPSK"/>
          <w:cs/>
          <w:lang w:val="en-US" w:bidi="th-TH"/>
        </w:rPr>
        <w:t>ภายในและการบริหารจัดการคุณภาพ</w:t>
      </w:r>
      <w:r w:rsidR="00673482" w:rsidRPr="00055527">
        <w:rPr>
          <w:rFonts w:cs="TH SarabunPSK"/>
          <w:cs/>
          <w:lang w:bidi="th-TH"/>
        </w:rPr>
        <w:t xml:space="preserve"> </w:t>
      </w:r>
    </w:p>
    <w:p w:rsidR="00673482" w:rsidRPr="00055527" w:rsidRDefault="00673482" w:rsidP="00055527">
      <w:pPr>
        <w:rPr>
          <w:rFonts w:cs="TH SarabunPSK"/>
          <w:cs/>
          <w:lang w:val="en-US" w:bidi="th-TH"/>
        </w:rPr>
      </w:pPr>
      <w:r w:rsidRPr="00055527">
        <w:rPr>
          <w:rFonts w:cs="TH SarabunPSK"/>
          <w:cs/>
          <w:lang w:bidi="th-TH"/>
        </w:rPr>
        <w:t xml:space="preserve">โดยที่ท่านจะได้รับมอบหมายให้ทำงานเป็นกลุ่มย่อย กลุ่มละ </w:t>
      </w:r>
      <w:r w:rsidRPr="00055527">
        <w:rPr>
          <w:rFonts w:cs="TH SarabunPSK"/>
          <w:lang w:val="en-US" w:bidi="th-TH"/>
        </w:rPr>
        <w:t xml:space="preserve">3-4 </w:t>
      </w:r>
      <w:r w:rsidRPr="00055527">
        <w:rPr>
          <w:rFonts w:cs="TH SarabunPSK"/>
          <w:cs/>
          <w:lang w:val="en-US" w:bidi="th-TH"/>
        </w:rPr>
        <w:t>คน</w:t>
      </w:r>
    </w:p>
    <w:p w:rsidR="00CA312B" w:rsidRPr="00055527" w:rsidRDefault="00673482" w:rsidP="00055527">
      <w:pPr>
        <w:rPr>
          <w:rFonts w:cs="TH SarabunPSK"/>
        </w:rPr>
      </w:pPr>
      <w:r w:rsidRPr="00055527">
        <w:rPr>
          <w:rFonts w:cs="TH SarabunPSK"/>
          <w:cs/>
          <w:lang w:bidi="th-TH"/>
        </w:rPr>
        <w:t>ระยะเวลา</w:t>
      </w:r>
      <w:r w:rsidRPr="00055527">
        <w:rPr>
          <w:rFonts w:cs="TH SarabunPSK"/>
          <w:lang w:val="en-US" w:bidi="th-TH"/>
        </w:rPr>
        <w:t xml:space="preserve">: </w:t>
      </w:r>
      <w:r w:rsidRPr="00055527">
        <w:rPr>
          <w:rFonts w:cs="TH SarabunPSK"/>
          <w:cs/>
          <w:lang w:val="en-US" w:bidi="th-TH"/>
        </w:rPr>
        <w:t xml:space="preserve">การทำงานกลุ่ม </w:t>
      </w:r>
      <w:r w:rsidRPr="00055527">
        <w:rPr>
          <w:rFonts w:cs="TH SarabunPSK"/>
          <w:lang w:val="en-US" w:bidi="th-TH"/>
        </w:rPr>
        <w:t xml:space="preserve">25 </w:t>
      </w:r>
      <w:r w:rsidRPr="00055527">
        <w:rPr>
          <w:rFonts w:cs="TH SarabunPSK"/>
          <w:cs/>
          <w:lang w:val="en-US" w:bidi="th-TH"/>
        </w:rPr>
        <w:t>นาที และ</w:t>
      </w:r>
      <w:r w:rsidRPr="00055527">
        <w:rPr>
          <w:rFonts w:cs="TH SarabunPSK"/>
          <w:cs/>
          <w:lang w:bidi="th-TH"/>
        </w:rPr>
        <w:t xml:space="preserve">การอภิปราย/รับฟังความคิดเห็น </w:t>
      </w:r>
      <w:r w:rsidRPr="00055527">
        <w:rPr>
          <w:rFonts w:cs="TH SarabunPSK"/>
          <w:lang w:val="en-US" w:bidi="th-TH"/>
        </w:rPr>
        <w:t xml:space="preserve">10 </w:t>
      </w:r>
      <w:r w:rsidRPr="00055527">
        <w:rPr>
          <w:rFonts w:cs="TH SarabunPSK"/>
          <w:cs/>
          <w:lang w:val="en-US" w:bidi="th-TH"/>
        </w:rPr>
        <w:t>นาที</w:t>
      </w:r>
    </w:p>
    <w:p w:rsidR="00CA312B" w:rsidRPr="00055527" w:rsidRDefault="00CA312B" w:rsidP="00055527">
      <w:pPr>
        <w:rPr>
          <w:rFonts w:cs="TH SarabunPSK"/>
          <w:b/>
          <w:lang w:val="en-US"/>
        </w:rPr>
      </w:pPr>
      <w:r w:rsidRPr="00055527">
        <w:rPr>
          <w:rFonts w:cs="TH SarabunPSK"/>
          <w:b/>
        </w:rPr>
        <w:br w:type="page"/>
      </w:r>
    </w:p>
    <w:p w:rsidR="00673482" w:rsidRPr="00055527" w:rsidRDefault="00673482" w:rsidP="00055527">
      <w:pPr>
        <w:rPr>
          <w:rFonts w:cs="TH SarabunPSK"/>
          <w:bCs/>
          <w:color w:val="385623" w:themeColor="accent6" w:themeShade="80"/>
          <w:lang w:val="en-US" w:bidi="th-TH"/>
        </w:rPr>
      </w:pPr>
      <w:r w:rsidRPr="00055527">
        <w:rPr>
          <w:rFonts w:cs="TH SarabunPSK"/>
          <w:bCs/>
          <w:color w:val="385623" w:themeColor="accent6" w:themeShade="80"/>
          <w:cs/>
          <w:lang w:val="en-US" w:bidi="th-TH"/>
        </w:rPr>
        <w:lastRenderedPageBreak/>
        <w:t xml:space="preserve">สถานการณ์ที่ </w:t>
      </w:r>
      <w:r w:rsidRPr="00055527">
        <w:rPr>
          <w:rFonts w:cs="TH SarabunPSK"/>
          <w:b/>
          <w:color w:val="385623" w:themeColor="accent6" w:themeShade="80"/>
          <w:lang w:val="en-US" w:bidi="th-TH"/>
        </w:rPr>
        <w:t>1:</w:t>
      </w:r>
      <w:r w:rsidRPr="00055527">
        <w:rPr>
          <w:rFonts w:cs="TH SarabunPSK"/>
          <w:bCs/>
          <w:color w:val="385623" w:themeColor="accent6" w:themeShade="80"/>
          <w:lang w:val="en-US" w:bidi="th-TH"/>
        </w:rPr>
        <w:t xml:space="preserve"> </w:t>
      </w:r>
      <w:r w:rsidRPr="00055527">
        <w:rPr>
          <w:rFonts w:cs="TH SarabunPSK"/>
          <w:bCs/>
          <w:color w:val="385623" w:themeColor="accent6" w:themeShade="80"/>
          <w:cs/>
          <w:lang w:val="en-US" w:bidi="th-TH"/>
        </w:rPr>
        <w:t>ลีโอ เฟอร์นิเจอร์ (</w:t>
      </w:r>
      <w:r w:rsidRPr="00055527">
        <w:rPr>
          <w:rFonts w:cs="TH SarabunPSK"/>
          <w:b/>
          <w:color w:val="385623" w:themeColor="accent6" w:themeShade="80"/>
          <w:lang w:val="en-US" w:bidi="th-TH"/>
        </w:rPr>
        <w:t>Leo Furniture)</w:t>
      </w:r>
      <w:r w:rsidRPr="00055527">
        <w:rPr>
          <w:rFonts w:cs="TH SarabunPSK"/>
          <w:b/>
          <w:color w:val="385623" w:themeColor="accent6" w:themeShade="80"/>
          <w:cs/>
          <w:lang w:val="en-US" w:bidi="th-TH"/>
        </w:rPr>
        <w:t xml:space="preserve"> </w:t>
      </w: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2268"/>
        <w:gridCol w:w="2100"/>
        <w:gridCol w:w="2862"/>
      </w:tblGrid>
      <w:tr w:rsidR="008C5E8E" w:rsidRPr="00055527" w:rsidTr="006A241E">
        <w:trPr>
          <w:tblHeader/>
        </w:trPr>
        <w:tc>
          <w:tcPr>
            <w:tcW w:w="1814" w:type="dxa"/>
            <w:shd w:val="clear" w:color="auto" w:fill="D9D9D9"/>
          </w:tcPr>
          <w:p w:rsidR="00CA312B" w:rsidRPr="00055527" w:rsidRDefault="006A241E" w:rsidP="00055527">
            <w:pPr>
              <w:rPr>
                <w:rFonts w:cs="TH SarabunPSK"/>
                <w:bCs/>
                <w:lang w:bidi="th-TH"/>
              </w:rPr>
            </w:pPr>
            <w:r w:rsidRPr="00055527">
              <w:rPr>
                <w:rFonts w:cs="TH SarabunPSK"/>
                <w:bCs/>
                <w:cs/>
                <w:lang w:bidi="th-TH"/>
              </w:rPr>
              <w:t xml:space="preserve">จุดควบคุมสำคัญ </w:t>
            </w:r>
            <w:r w:rsidRPr="00055527">
              <w:rPr>
                <w:rFonts w:cs="TH SarabunPSK"/>
                <w:b/>
                <w:cs/>
                <w:lang w:val="en-US" w:bidi="th-TH"/>
              </w:rPr>
              <w:t>(</w:t>
            </w:r>
            <w:r w:rsidRPr="00055527">
              <w:rPr>
                <w:rFonts w:cs="TH SarabunPSK"/>
                <w:b/>
                <w:lang w:val="en-US" w:bidi="th-TH"/>
              </w:rPr>
              <w:t>CCPs)</w:t>
            </w:r>
            <w:r w:rsidRPr="00055527">
              <w:rPr>
                <w:rFonts w:cs="TH SarabunPSK"/>
                <w:bCs/>
                <w:lang w:val="en-US" w:bidi="th-TH"/>
              </w:rPr>
              <w:t xml:space="preserve"> </w:t>
            </w:r>
            <w:r w:rsidRPr="00055527">
              <w:rPr>
                <w:rFonts w:cs="TH SarabunPSK"/>
                <w:bCs/>
                <w:cs/>
                <w:lang w:val="en-US" w:bidi="th-TH"/>
              </w:rPr>
              <w:t>และการบริหารจัดการดูแลคุณภาพ</w:t>
            </w:r>
          </w:p>
        </w:tc>
        <w:tc>
          <w:tcPr>
            <w:tcW w:w="2268" w:type="dxa"/>
            <w:shd w:val="clear" w:color="auto" w:fill="D9D9D9"/>
          </w:tcPr>
          <w:p w:rsidR="00CA312B" w:rsidRPr="00055527" w:rsidRDefault="006A241E" w:rsidP="00055527">
            <w:pPr>
              <w:rPr>
                <w:rFonts w:cs="TH SarabunPSK"/>
                <w:b/>
                <w:lang w:bidi="th-TH"/>
              </w:rPr>
            </w:pPr>
            <w:r w:rsidRPr="00055527">
              <w:rPr>
                <w:rFonts w:cs="TH SarabunPSK"/>
                <w:b/>
                <w:cs/>
                <w:lang w:bidi="th-TH"/>
              </w:rPr>
              <w:t>การควบคุม ณ ปัจจุบัน</w:t>
            </w:r>
          </w:p>
        </w:tc>
        <w:tc>
          <w:tcPr>
            <w:tcW w:w="2100" w:type="dxa"/>
            <w:shd w:val="clear" w:color="auto" w:fill="D9D9D9"/>
          </w:tcPr>
          <w:p w:rsidR="00CA312B" w:rsidRPr="00055527" w:rsidRDefault="006A241E" w:rsidP="00055527">
            <w:pPr>
              <w:rPr>
                <w:rFonts w:cs="TH SarabunPSK"/>
                <w:b/>
                <w:lang w:bidi="th-TH"/>
              </w:rPr>
            </w:pPr>
            <w:r w:rsidRPr="00055527">
              <w:rPr>
                <w:rFonts w:cs="TH SarabunPSK"/>
                <w:b/>
                <w:cs/>
                <w:lang w:bidi="th-TH"/>
              </w:rPr>
              <w:t>การปฏิบัติที่ไม่สอดคล้อง</w:t>
            </w:r>
          </w:p>
        </w:tc>
        <w:tc>
          <w:tcPr>
            <w:tcW w:w="2862" w:type="dxa"/>
            <w:shd w:val="clear" w:color="auto" w:fill="D9D9D9"/>
          </w:tcPr>
          <w:p w:rsidR="00CA312B" w:rsidRPr="00055527" w:rsidRDefault="006A241E" w:rsidP="00055527">
            <w:pPr>
              <w:rPr>
                <w:rFonts w:cs="TH SarabunPSK"/>
                <w:b/>
              </w:rPr>
            </w:pPr>
            <w:r w:rsidRPr="00055527">
              <w:rPr>
                <w:rFonts w:cs="TH SarabunPSK"/>
                <w:b/>
                <w:cs/>
                <w:lang w:bidi="th-TH"/>
              </w:rPr>
              <w:t>คำแนะนำในการควบคุมเพื่อ</w:t>
            </w:r>
            <w:r w:rsidRPr="00055527">
              <w:rPr>
                <w:rFonts w:cs="TH SarabunPSK"/>
                <w:cs/>
                <w:lang w:val="en-US" w:bidi="th-TH"/>
              </w:rPr>
              <w:t>เพื่อประกัน หรือดูแลให้เกิดความมั่นใจ หรือเชื่อมั่นใน</w:t>
            </w:r>
            <w:r w:rsidRPr="00055527">
              <w:rPr>
                <w:rFonts w:cs="TH SarabunPSK"/>
                <w:cs/>
                <w:lang w:bidi="th-TH"/>
              </w:rPr>
              <w:t>ห่วงโซ่ของการควบคุมดูแล (</w:t>
            </w:r>
            <w:r w:rsidRPr="00055527">
              <w:rPr>
                <w:rFonts w:cs="TH SarabunPSK"/>
              </w:rPr>
              <w:t>Co</w:t>
            </w:r>
            <w:r w:rsidRPr="00055527">
              <w:rPr>
                <w:rFonts w:cs="TH SarabunPSK"/>
                <w:lang w:val="en-US" w:bidi="th-TH"/>
              </w:rPr>
              <w:t>C</w:t>
            </w:r>
            <w:r w:rsidRPr="00055527">
              <w:rPr>
                <w:rFonts w:cs="TH SarabunPSK"/>
                <w:cs/>
                <w:lang w:bidi="th-TH"/>
              </w:rPr>
              <w:t>)</w:t>
            </w:r>
          </w:p>
        </w:tc>
      </w:tr>
      <w:tr w:rsidR="00CA312B" w:rsidRPr="00055527" w:rsidTr="006A241E">
        <w:tc>
          <w:tcPr>
            <w:tcW w:w="1814" w:type="dxa"/>
          </w:tcPr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</w:tc>
        <w:tc>
          <w:tcPr>
            <w:tcW w:w="2268" w:type="dxa"/>
          </w:tcPr>
          <w:p w:rsidR="00CA312B" w:rsidRPr="00055527" w:rsidRDefault="00CA312B" w:rsidP="00055527">
            <w:pPr>
              <w:rPr>
                <w:rFonts w:cs="TH SarabunPSK"/>
              </w:rPr>
            </w:pPr>
          </w:p>
        </w:tc>
        <w:tc>
          <w:tcPr>
            <w:tcW w:w="2100" w:type="dxa"/>
          </w:tcPr>
          <w:p w:rsidR="00CA312B" w:rsidRPr="00055527" w:rsidRDefault="00CA312B" w:rsidP="00055527">
            <w:pPr>
              <w:rPr>
                <w:rFonts w:cs="TH SarabunPSK"/>
                <w:lang w:val="en-US"/>
              </w:rPr>
            </w:pPr>
          </w:p>
        </w:tc>
        <w:tc>
          <w:tcPr>
            <w:tcW w:w="2862" w:type="dxa"/>
          </w:tcPr>
          <w:p w:rsidR="00CA312B" w:rsidRPr="00055527" w:rsidRDefault="00CA312B" w:rsidP="00055527">
            <w:pPr>
              <w:rPr>
                <w:rFonts w:cs="TH SarabunPSK"/>
              </w:rPr>
            </w:pPr>
          </w:p>
        </w:tc>
      </w:tr>
    </w:tbl>
    <w:p w:rsidR="006A241E" w:rsidRDefault="006A241E" w:rsidP="00055527">
      <w:pPr>
        <w:rPr>
          <w:rFonts w:cs="TH SarabunPSK"/>
          <w:lang w:val="en-US"/>
        </w:rPr>
      </w:pPr>
    </w:p>
    <w:p w:rsidR="00055527" w:rsidRDefault="00055527" w:rsidP="00055527">
      <w:pPr>
        <w:rPr>
          <w:rFonts w:cs="TH SarabunPSK"/>
          <w:lang w:val="en-US"/>
        </w:rPr>
      </w:pPr>
    </w:p>
    <w:p w:rsidR="00055527" w:rsidRDefault="00055527" w:rsidP="00055527">
      <w:pPr>
        <w:rPr>
          <w:rFonts w:cs="TH SarabunPSK"/>
          <w:lang w:val="en-US"/>
        </w:rPr>
      </w:pPr>
    </w:p>
    <w:p w:rsidR="00055527" w:rsidRPr="00055527" w:rsidRDefault="00055527" w:rsidP="00055527">
      <w:pPr>
        <w:rPr>
          <w:rFonts w:cs="TH SarabunPSK"/>
          <w:lang w:val="en-US"/>
        </w:rPr>
      </w:pPr>
    </w:p>
    <w:p w:rsidR="00CA312B" w:rsidRPr="00055527" w:rsidRDefault="006A241E" w:rsidP="00055527">
      <w:pPr>
        <w:rPr>
          <w:rFonts w:cs="TH SarabunPSK"/>
          <w:b/>
          <w:color w:val="385623" w:themeColor="accent6" w:themeShade="80"/>
        </w:rPr>
      </w:pPr>
      <w:r w:rsidRPr="00055527">
        <w:rPr>
          <w:rFonts w:cs="TH SarabunPSK"/>
          <w:bCs/>
          <w:color w:val="385623" w:themeColor="accent6" w:themeShade="80"/>
          <w:cs/>
          <w:lang w:bidi="th-TH"/>
        </w:rPr>
        <w:lastRenderedPageBreak/>
        <w:t>สถานการณ์ที่</w:t>
      </w:r>
      <w:r w:rsidR="00CA312B" w:rsidRPr="00055527">
        <w:rPr>
          <w:rFonts w:cs="TH SarabunPSK"/>
          <w:b/>
          <w:color w:val="385623" w:themeColor="accent6" w:themeShade="80"/>
        </w:rPr>
        <w:t xml:space="preserve"> 2: </w:t>
      </w:r>
      <w:r w:rsidRPr="00055527">
        <w:rPr>
          <w:rFonts w:cs="TH SarabunPSK"/>
          <w:b/>
          <w:bCs/>
          <w:color w:val="385623" w:themeColor="accent6" w:themeShade="80"/>
          <w:cs/>
          <w:lang w:val="en-US" w:bidi="th-TH"/>
        </w:rPr>
        <w:t>สมิทธิ์ ทิมเบอร์ (</w:t>
      </w:r>
      <w:r w:rsidRPr="00055527">
        <w:rPr>
          <w:rFonts w:cs="TH SarabunPSK"/>
          <w:b/>
          <w:bCs/>
          <w:color w:val="385623" w:themeColor="accent6" w:themeShade="80"/>
          <w:lang w:val="en-US" w:bidi="th-TH"/>
        </w:rPr>
        <w:t>Smith Timber)</w:t>
      </w:r>
    </w:p>
    <w:tbl>
      <w:tblPr>
        <w:tblW w:w="90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2340"/>
        <w:gridCol w:w="2289"/>
        <w:gridCol w:w="2862"/>
      </w:tblGrid>
      <w:tr w:rsidR="006A241E" w:rsidRPr="00055527" w:rsidTr="00506A90">
        <w:trPr>
          <w:tblHeader/>
        </w:trPr>
        <w:tc>
          <w:tcPr>
            <w:tcW w:w="1553" w:type="dxa"/>
            <w:shd w:val="clear" w:color="auto" w:fill="D9D9D9"/>
          </w:tcPr>
          <w:p w:rsidR="006A241E" w:rsidRPr="00055527" w:rsidRDefault="006A241E" w:rsidP="00055527">
            <w:pPr>
              <w:rPr>
                <w:rFonts w:cs="TH SarabunPSK"/>
                <w:bCs/>
                <w:lang w:bidi="th-TH"/>
              </w:rPr>
            </w:pPr>
            <w:r w:rsidRPr="00055527">
              <w:rPr>
                <w:rFonts w:cs="TH SarabunPSK"/>
                <w:bCs/>
                <w:cs/>
                <w:lang w:bidi="th-TH"/>
              </w:rPr>
              <w:t xml:space="preserve">จุดควบคุมสำคัญ </w:t>
            </w:r>
            <w:r w:rsidRPr="00055527">
              <w:rPr>
                <w:rFonts w:cs="TH SarabunPSK"/>
                <w:b/>
                <w:cs/>
                <w:lang w:val="en-US" w:bidi="th-TH"/>
              </w:rPr>
              <w:t>(</w:t>
            </w:r>
            <w:r w:rsidRPr="00055527">
              <w:rPr>
                <w:rFonts w:cs="TH SarabunPSK"/>
                <w:b/>
                <w:lang w:val="en-US" w:bidi="th-TH"/>
              </w:rPr>
              <w:t>CCPs)</w:t>
            </w:r>
            <w:r w:rsidRPr="00055527">
              <w:rPr>
                <w:rFonts w:cs="TH SarabunPSK"/>
                <w:bCs/>
                <w:lang w:val="en-US" w:bidi="th-TH"/>
              </w:rPr>
              <w:t xml:space="preserve"> </w:t>
            </w:r>
            <w:r w:rsidRPr="00055527">
              <w:rPr>
                <w:rFonts w:cs="TH SarabunPSK"/>
                <w:bCs/>
                <w:cs/>
                <w:lang w:val="en-US" w:bidi="th-TH"/>
              </w:rPr>
              <w:t>และการบริหารจัดการดูแลคุณภาพ</w:t>
            </w:r>
          </w:p>
        </w:tc>
        <w:tc>
          <w:tcPr>
            <w:tcW w:w="2340" w:type="dxa"/>
            <w:shd w:val="clear" w:color="auto" w:fill="D9D9D9"/>
          </w:tcPr>
          <w:p w:rsidR="006A241E" w:rsidRPr="00055527" w:rsidRDefault="006A241E" w:rsidP="00055527">
            <w:pPr>
              <w:rPr>
                <w:rFonts w:cs="TH SarabunPSK"/>
                <w:b/>
                <w:lang w:bidi="th-TH"/>
              </w:rPr>
            </w:pPr>
            <w:r w:rsidRPr="00055527">
              <w:rPr>
                <w:rFonts w:cs="TH SarabunPSK"/>
                <w:b/>
                <w:cs/>
                <w:lang w:bidi="th-TH"/>
              </w:rPr>
              <w:t>การควบคุม ณ ปัจจุบัน</w:t>
            </w:r>
          </w:p>
        </w:tc>
        <w:tc>
          <w:tcPr>
            <w:tcW w:w="2289" w:type="dxa"/>
            <w:shd w:val="clear" w:color="auto" w:fill="D9D9D9"/>
          </w:tcPr>
          <w:p w:rsidR="006A241E" w:rsidRPr="00055527" w:rsidRDefault="006A241E" w:rsidP="00055527">
            <w:pPr>
              <w:rPr>
                <w:rFonts w:cs="TH SarabunPSK"/>
                <w:b/>
                <w:lang w:bidi="th-TH"/>
              </w:rPr>
            </w:pPr>
            <w:r w:rsidRPr="00055527">
              <w:rPr>
                <w:rFonts w:cs="TH SarabunPSK"/>
                <w:b/>
                <w:cs/>
                <w:lang w:bidi="th-TH"/>
              </w:rPr>
              <w:t>การปฏิบัติที่ไม่สอดคล้อง</w:t>
            </w:r>
          </w:p>
        </w:tc>
        <w:tc>
          <w:tcPr>
            <w:tcW w:w="2862" w:type="dxa"/>
            <w:shd w:val="clear" w:color="auto" w:fill="D9D9D9"/>
          </w:tcPr>
          <w:p w:rsidR="006A241E" w:rsidRPr="00055527" w:rsidRDefault="006A241E" w:rsidP="00055527">
            <w:pPr>
              <w:rPr>
                <w:rFonts w:cs="TH SarabunPSK"/>
                <w:b/>
              </w:rPr>
            </w:pPr>
            <w:r w:rsidRPr="00055527">
              <w:rPr>
                <w:rFonts w:cs="TH SarabunPSK"/>
                <w:b/>
                <w:cs/>
                <w:lang w:bidi="th-TH"/>
              </w:rPr>
              <w:t>คำแนะนำในการควบคุมเพื่อ</w:t>
            </w:r>
            <w:r w:rsidRPr="00055527">
              <w:rPr>
                <w:rFonts w:cs="TH SarabunPSK"/>
                <w:cs/>
                <w:lang w:val="en-US" w:bidi="th-TH"/>
              </w:rPr>
              <w:t>เพื่อประกัน หรือดูแลให้เกิดความมั่นใจ หรือเชื่อมั่นใน</w:t>
            </w:r>
            <w:r w:rsidRPr="00055527">
              <w:rPr>
                <w:rFonts w:cs="TH SarabunPSK"/>
                <w:cs/>
                <w:lang w:bidi="th-TH"/>
              </w:rPr>
              <w:t>ห่วงโซ่ของการควบคุมดูแล (</w:t>
            </w:r>
            <w:r w:rsidRPr="00055527">
              <w:rPr>
                <w:rFonts w:cs="TH SarabunPSK"/>
              </w:rPr>
              <w:t>Co</w:t>
            </w:r>
            <w:r w:rsidRPr="00055527">
              <w:rPr>
                <w:rFonts w:cs="TH SarabunPSK"/>
                <w:lang w:val="en-US" w:bidi="th-TH"/>
              </w:rPr>
              <w:t>C</w:t>
            </w:r>
            <w:r w:rsidRPr="00055527">
              <w:rPr>
                <w:rFonts w:cs="TH SarabunPSK"/>
                <w:cs/>
                <w:lang w:bidi="th-TH"/>
              </w:rPr>
              <w:t>)</w:t>
            </w:r>
          </w:p>
        </w:tc>
      </w:tr>
      <w:tr w:rsidR="00CA312B" w:rsidRPr="00055527" w:rsidTr="00506A90">
        <w:tc>
          <w:tcPr>
            <w:tcW w:w="1553" w:type="dxa"/>
          </w:tcPr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  <w:lang w:bidi="th-TH"/>
              </w:rPr>
            </w:pPr>
          </w:p>
          <w:p w:rsidR="00EE4BB6" w:rsidRPr="00055527" w:rsidRDefault="00EE4BB6" w:rsidP="00055527">
            <w:pPr>
              <w:rPr>
                <w:rFonts w:cs="TH SarabunPSK"/>
                <w:lang w:bidi="th-TH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  <w:p w:rsidR="00CA312B" w:rsidRPr="00055527" w:rsidRDefault="00CA312B" w:rsidP="00055527">
            <w:pPr>
              <w:rPr>
                <w:rFonts w:cs="TH SarabunPSK"/>
              </w:rPr>
            </w:pPr>
          </w:p>
        </w:tc>
        <w:tc>
          <w:tcPr>
            <w:tcW w:w="2340" w:type="dxa"/>
          </w:tcPr>
          <w:p w:rsidR="00CA312B" w:rsidRPr="00055527" w:rsidRDefault="00CA312B" w:rsidP="00055527">
            <w:pPr>
              <w:rPr>
                <w:rFonts w:cs="TH SarabunPSK"/>
              </w:rPr>
            </w:pPr>
          </w:p>
        </w:tc>
        <w:tc>
          <w:tcPr>
            <w:tcW w:w="2289" w:type="dxa"/>
          </w:tcPr>
          <w:p w:rsidR="00CA312B" w:rsidRPr="00055527" w:rsidRDefault="00CA312B" w:rsidP="00055527">
            <w:pPr>
              <w:rPr>
                <w:rFonts w:cs="TH SarabunPSK"/>
                <w:lang w:val="en-US"/>
              </w:rPr>
            </w:pPr>
          </w:p>
        </w:tc>
        <w:tc>
          <w:tcPr>
            <w:tcW w:w="2862" w:type="dxa"/>
          </w:tcPr>
          <w:p w:rsidR="00CA312B" w:rsidRPr="00055527" w:rsidRDefault="00CA312B" w:rsidP="00055527">
            <w:pPr>
              <w:rPr>
                <w:rFonts w:cs="TH SarabunPSK"/>
              </w:rPr>
            </w:pPr>
          </w:p>
        </w:tc>
      </w:tr>
    </w:tbl>
    <w:p w:rsidR="00CA312B" w:rsidRPr="00055527" w:rsidRDefault="00CA312B" w:rsidP="00055527">
      <w:pPr>
        <w:rPr>
          <w:rFonts w:cs="TH SarabunPSK"/>
        </w:rPr>
      </w:pPr>
    </w:p>
    <w:p w:rsidR="00CA312B" w:rsidRPr="00055527" w:rsidRDefault="000B4361" w:rsidP="00055527">
      <w:pPr>
        <w:rPr>
          <w:rFonts w:cs="TH SarabunPSK"/>
        </w:rPr>
      </w:pPr>
      <w:r w:rsidRPr="00055527">
        <w:rPr>
          <w:rFonts w:cs="TH SarabunPSK"/>
        </w:rPr>
        <w:br w:type="page"/>
      </w:r>
    </w:p>
    <w:p w:rsidR="000B4361" w:rsidRPr="00055527" w:rsidRDefault="000B4361" w:rsidP="00055527">
      <w:pPr>
        <w:rPr>
          <w:rFonts w:cs="TH SarabunPSK"/>
          <w:bCs/>
          <w:color w:val="385623" w:themeColor="accent6" w:themeShade="80"/>
          <w:u w:val="single"/>
          <w:lang w:bidi="th-TH"/>
        </w:rPr>
      </w:pPr>
      <w:r w:rsidRPr="00055527">
        <w:rPr>
          <w:rFonts w:cs="TH SarabunPSK"/>
          <w:bCs/>
          <w:color w:val="385623" w:themeColor="accent6" w:themeShade="80"/>
          <w:u w:val="single"/>
          <w:cs/>
          <w:lang w:bidi="th-TH"/>
        </w:rPr>
        <w:lastRenderedPageBreak/>
        <w:t>สรุปข้อค้นพบในการตรวจสอบห่วงโซ่ของการควบคุมดูแล (</w:t>
      </w:r>
      <w:r w:rsidRPr="00055527">
        <w:rPr>
          <w:rFonts w:cs="TH SarabunPSK"/>
          <w:b/>
          <w:color w:val="385623" w:themeColor="accent6" w:themeShade="80"/>
          <w:u w:val="single"/>
        </w:rPr>
        <w:t xml:space="preserve">Chain of </w:t>
      </w:r>
      <w:r w:rsidRPr="00055527">
        <w:rPr>
          <w:rFonts w:cs="TH SarabunPSK"/>
          <w:b/>
          <w:color w:val="385623" w:themeColor="accent6" w:themeShade="80"/>
          <w:u w:val="single"/>
          <w:lang w:val="en-US" w:bidi="th-TH"/>
        </w:rPr>
        <w:t>C</w:t>
      </w:r>
      <w:proofErr w:type="spellStart"/>
      <w:r w:rsidRPr="00055527">
        <w:rPr>
          <w:rFonts w:cs="TH SarabunPSK"/>
          <w:b/>
          <w:color w:val="385623" w:themeColor="accent6" w:themeShade="80"/>
          <w:u w:val="single"/>
        </w:rPr>
        <w:t>ustody</w:t>
      </w:r>
      <w:proofErr w:type="spellEnd"/>
      <w:r w:rsidRPr="00055527">
        <w:rPr>
          <w:rFonts w:cs="TH SarabunPSK"/>
          <w:bCs/>
          <w:color w:val="385623" w:themeColor="accent6" w:themeShade="80"/>
          <w:u w:val="single"/>
          <w:cs/>
          <w:lang w:bidi="th-TH"/>
        </w:rPr>
        <w:t>)</w:t>
      </w:r>
    </w:p>
    <w:p w:rsidR="000B4361" w:rsidRPr="00055527" w:rsidRDefault="000B4361" w:rsidP="00055527">
      <w:pPr>
        <w:rPr>
          <w:rFonts w:cs="TH SarabunPSK"/>
        </w:rPr>
      </w:pPr>
      <w:r w:rsidRPr="00055527">
        <w:rPr>
          <w:rFonts w:cs="TH SarabunPSK"/>
          <w:bCs/>
          <w:color w:val="385623" w:themeColor="accent6" w:themeShade="80"/>
          <w:cs/>
          <w:lang w:val="en-US" w:bidi="th-TH"/>
        </w:rPr>
        <w:t xml:space="preserve">สถานการณ์ที่ </w:t>
      </w:r>
      <w:r w:rsidRPr="00055527">
        <w:rPr>
          <w:rFonts w:cs="TH SarabunPSK"/>
          <w:b/>
          <w:color w:val="385623" w:themeColor="accent6" w:themeShade="80"/>
          <w:lang w:val="en-US" w:bidi="th-TH"/>
        </w:rPr>
        <w:t>1:</w:t>
      </w:r>
      <w:r w:rsidRPr="00055527">
        <w:rPr>
          <w:rFonts w:cs="TH SarabunPSK"/>
          <w:bCs/>
          <w:color w:val="385623" w:themeColor="accent6" w:themeShade="80"/>
          <w:lang w:val="en-US" w:bidi="th-TH"/>
        </w:rPr>
        <w:t xml:space="preserve"> </w:t>
      </w:r>
      <w:r w:rsidRPr="00055527">
        <w:rPr>
          <w:rFonts w:cs="TH SarabunPSK"/>
          <w:bCs/>
          <w:color w:val="385623" w:themeColor="accent6" w:themeShade="80"/>
          <w:cs/>
          <w:lang w:val="en-US" w:bidi="th-TH"/>
        </w:rPr>
        <w:t>ลีโอ เฟอร์นิเจอร์ (</w:t>
      </w:r>
      <w:r w:rsidRPr="00055527">
        <w:rPr>
          <w:rFonts w:cs="TH SarabunPSK"/>
          <w:b/>
          <w:color w:val="385623" w:themeColor="accent6" w:themeShade="80"/>
          <w:lang w:val="en-US" w:bidi="th-TH"/>
        </w:rPr>
        <w:t>Leo Furniture)</w:t>
      </w:r>
    </w:p>
    <w:p w:rsidR="000B4361" w:rsidRPr="00055527" w:rsidRDefault="000B4361" w:rsidP="00055527">
      <w:pPr>
        <w:rPr>
          <w:rFonts w:cs="TH SarabunPSK"/>
          <w:cs/>
          <w:lang w:val="en-US" w:bidi="th-TH"/>
        </w:rPr>
      </w:pPr>
      <w:r w:rsidRPr="00055527">
        <w:rPr>
          <w:rFonts w:cs="TH SarabunPSK"/>
          <w:cs/>
          <w:lang w:val="en-US" w:bidi="th-TH"/>
        </w:rPr>
        <w:t>โดยที่ทีมประเมินได้ดำเนินการตรวจสอบโรงงานเฟอร์นิเจอร์ชื่อ ลีโอ เฟอร์นิเจอร์ ซึ่งตั้งอยู่ที่ต้าเหลียน</w:t>
      </w:r>
      <w:r w:rsidR="000B6BC8" w:rsidRPr="00055527">
        <w:rPr>
          <w:rFonts w:cs="TH SarabunPSK"/>
          <w:cs/>
          <w:lang w:val="en-US" w:bidi="th-TH"/>
        </w:rPr>
        <w:t xml:space="preserve"> (</w:t>
      </w:r>
      <w:r w:rsidR="000B6BC8" w:rsidRPr="00055527">
        <w:rPr>
          <w:rFonts w:cs="TH SarabunPSK"/>
          <w:lang w:val="en-US" w:bidi="th-TH"/>
        </w:rPr>
        <w:t>Dalian)</w:t>
      </w:r>
      <w:r w:rsidRPr="00055527">
        <w:rPr>
          <w:rFonts w:cs="TH SarabunPSK"/>
          <w:cs/>
          <w:lang w:val="en-US" w:bidi="th-TH"/>
        </w:rPr>
        <w:t xml:space="preserve"> ประเทศจีน โรงงานผลิตผลิตภัณฑ์ที่แตกต่างหลากหลาย โดยรวม</w:t>
      </w:r>
      <w:r w:rsidR="000B6BC8" w:rsidRPr="00055527">
        <w:rPr>
          <w:rFonts w:cs="TH SarabunPSK"/>
          <w:cs/>
          <w:lang w:val="en-US" w:bidi="th-TH"/>
        </w:rPr>
        <w:t>เฟอร์นิเจอร์ห้องนอนไม้โอ๊ค ที่ผลิตจากไม้ท่อนที่ได</w:t>
      </w:r>
      <w:r w:rsidR="00AD5513" w:rsidRPr="00055527">
        <w:rPr>
          <w:rFonts w:cs="TH SarabunPSK"/>
          <w:cs/>
          <w:lang w:val="en-US" w:bidi="th-TH"/>
        </w:rPr>
        <w:t>้</w:t>
      </w:r>
      <w:r w:rsidR="000B6BC8" w:rsidRPr="00055527">
        <w:rPr>
          <w:rFonts w:cs="TH SarabunPSK"/>
          <w:cs/>
          <w:lang w:val="en-US" w:bidi="th-TH"/>
        </w:rPr>
        <w:t>มาจากป่าที่ได้รับการรับรองจาก</w:t>
      </w:r>
      <w:r w:rsidR="000B6BC8" w:rsidRPr="00055527">
        <w:rPr>
          <w:rFonts w:cs="TH SarabunPSK"/>
          <w:cs/>
          <w:lang w:bidi="th-TH"/>
        </w:rPr>
        <w:t>สภาควบคุมดูแลป่าไม้ (</w:t>
      </w:r>
      <w:r w:rsidR="000B6BC8" w:rsidRPr="00055527">
        <w:rPr>
          <w:rFonts w:cs="TH SarabunPSK"/>
        </w:rPr>
        <w:t>F</w:t>
      </w:r>
      <w:r w:rsidR="000B6BC8" w:rsidRPr="00055527">
        <w:rPr>
          <w:rFonts w:cs="TH SarabunPSK"/>
          <w:lang w:val="en-US" w:bidi="th-TH"/>
        </w:rPr>
        <w:t>SC</w:t>
      </w:r>
      <w:r w:rsidR="000B6BC8" w:rsidRPr="00055527">
        <w:rPr>
          <w:rFonts w:cs="TH SarabunPSK"/>
          <w:cs/>
          <w:lang w:bidi="th-TH"/>
        </w:rPr>
        <w:t>) จากภาคตะวันออกเฉียงเหนือของประเทศจีน</w:t>
      </w:r>
    </w:p>
    <w:p w:rsidR="000B6BC8" w:rsidRPr="00055527" w:rsidRDefault="000B6BC8" w:rsidP="00055527">
      <w:pPr>
        <w:rPr>
          <w:rFonts w:cs="TH SarabunPSK"/>
          <w:lang w:val="en-US" w:bidi="th-TH"/>
        </w:rPr>
      </w:pPr>
      <w:r w:rsidRPr="00055527">
        <w:rPr>
          <w:rFonts w:cs="TH SarabunPSK"/>
          <w:cs/>
          <w:lang w:val="en-US" w:bidi="th-TH"/>
        </w:rPr>
        <w:t xml:space="preserve">บริษัท ลีโอ เฟอร์นิเจอร์ ซื้อไม้เลื่อยอบแห้งจากสำนักงานป่าไม้ </w:t>
      </w:r>
      <w:r w:rsidRPr="00055527">
        <w:rPr>
          <w:rFonts w:cs="TH SarabunPSK"/>
          <w:lang w:val="en-US" w:bidi="th-TH"/>
        </w:rPr>
        <w:t xml:space="preserve">2 </w:t>
      </w:r>
      <w:r w:rsidRPr="00055527">
        <w:rPr>
          <w:rFonts w:cs="TH SarabunPSK"/>
          <w:cs/>
          <w:lang w:val="en-US" w:bidi="th-TH"/>
        </w:rPr>
        <w:t>แห่งในภาค</w:t>
      </w:r>
      <w:r w:rsidRPr="00055527">
        <w:rPr>
          <w:rFonts w:cs="TH SarabunPSK"/>
          <w:cs/>
          <w:lang w:bidi="th-TH"/>
        </w:rPr>
        <w:t>ตะวันออกเฉียงเหนือของประเทศจีน</w:t>
      </w:r>
      <w:r w:rsidRPr="00055527">
        <w:rPr>
          <w:rFonts w:cs="TH SarabunPSK"/>
          <w:cs/>
          <w:lang w:val="en-US" w:bidi="th-TH"/>
        </w:rPr>
        <w:t xml:space="preserve"> กล่าวคือ สำนักงานป่าไม้ไบเฮ (</w:t>
      </w:r>
      <w:proofErr w:type="spellStart"/>
      <w:r w:rsidRPr="00055527">
        <w:rPr>
          <w:rFonts w:cs="TH SarabunPSK"/>
          <w:lang w:val="en-US" w:bidi="th-TH"/>
        </w:rPr>
        <w:t>Baihe</w:t>
      </w:r>
      <w:proofErr w:type="spellEnd"/>
      <w:r w:rsidRPr="00055527">
        <w:rPr>
          <w:rFonts w:cs="TH SarabunPSK"/>
          <w:lang w:val="en-US" w:bidi="th-TH"/>
        </w:rPr>
        <w:t xml:space="preserve"> Forest Bureau) </w:t>
      </w:r>
      <w:r w:rsidRPr="00055527">
        <w:rPr>
          <w:rFonts w:cs="TH SarabunPSK"/>
          <w:cs/>
          <w:lang w:val="en-US" w:bidi="th-TH"/>
        </w:rPr>
        <w:t>และสำนักงานป่าไม้เจียโอฮ์ (</w:t>
      </w:r>
      <w:proofErr w:type="spellStart"/>
      <w:r w:rsidRPr="00055527">
        <w:rPr>
          <w:rFonts w:cs="TH SarabunPSK"/>
          <w:lang w:val="en-US" w:bidi="th-TH"/>
        </w:rPr>
        <w:t>Jiaohe</w:t>
      </w:r>
      <w:proofErr w:type="spellEnd"/>
      <w:r w:rsidRPr="00055527">
        <w:rPr>
          <w:rFonts w:cs="TH SarabunPSK"/>
          <w:lang w:val="en-US" w:bidi="th-TH"/>
        </w:rPr>
        <w:t xml:space="preserve"> Forest Bureau) </w:t>
      </w:r>
      <w:r w:rsidRPr="00055527">
        <w:rPr>
          <w:rFonts w:cs="TH SarabunPSK"/>
          <w:cs/>
          <w:lang w:val="en-US" w:bidi="th-TH"/>
        </w:rPr>
        <w:t xml:space="preserve">โดยมีการจัดทำข้อมูลการตรวจสอบ และบันทึกการนำเข้ามายังพื้นที่ของบริษัท ส่วนไม้เลื่อยโดยการบ่งชี้จากลักษณะของแผ่นไม้ และจำแนกโดยผู้ผลิตและจัดหา ก็แสดง </w:t>
      </w:r>
      <w:r w:rsidRPr="00055527">
        <w:rPr>
          <w:rFonts w:cs="TH SarabunPSK"/>
          <w:lang w:val="en-US" w:bidi="th-TH"/>
        </w:rPr>
        <w:t>‘</w:t>
      </w:r>
      <w:r w:rsidRPr="00055527">
        <w:rPr>
          <w:rFonts w:cs="TH SarabunPSK"/>
          <w:cs/>
          <w:lang w:val="en-US" w:bidi="th-TH"/>
        </w:rPr>
        <w:t>บัตรรายละเอียดของวัตถุดิบ (</w:t>
      </w:r>
      <w:r w:rsidRPr="00055527">
        <w:rPr>
          <w:rFonts w:cs="TH SarabunPSK"/>
          <w:lang w:val="en-US" w:bidi="th-TH"/>
        </w:rPr>
        <w:t xml:space="preserve">Raw Material Card)’ </w:t>
      </w:r>
      <w:r w:rsidRPr="00055527">
        <w:rPr>
          <w:rFonts w:cs="TH SarabunPSK"/>
          <w:cs/>
          <w:lang w:val="en-US" w:bidi="th-TH"/>
        </w:rPr>
        <w:t>ติดไว้กับแท่นวางไม้เลื่อย ซึ่งจะแสดงข้อมูลพันธุ์(วงศ์)ไม้ หมายเลขแท่นวาง ขนาด จำนวนแผ่น หมายเลขประจำตัวของผู้ผลิตและจัดหา วันที่นำเข้า (ส่งมาถึง) และเจ้าหน้าที่ผู้จัดทำบันทึก</w:t>
      </w:r>
    </w:p>
    <w:p w:rsidR="000B6BC8" w:rsidRPr="00055527" w:rsidRDefault="00AD5513" w:rsidP="00055527">
      <w:pPr>
        <w:rPr>
          <w:rFonts w:cs="TH SarabunPSK"/>
          <w:lang w:val="en-US" w:bidi="th-TH"/>
        </w:rPr>
      </w:pPr>
      <w:r w:rsidRPr="00055527">
        <w:rPr>
          <w:rFonts w:cs="TH SarabunPSK"/>
          <w:cs/>
          <w:lang w:val="en-US" w:bidi="th-TH"/>
        </w:rPr>
        <w:t>นอกจากนั้นก็มีการตรวจสอบเอกสารที่แสดงการนำส่ง ซึ่ง</w:t>
      </w:r>
      <w:r w:rsidR="000B6BC8" w:rsidRPr="00055527">
        <w:rPr>
          <w:rFonts w:cs="TH SarabunPSK"/>
          <w:cs/>
          <w:lang w:val="en-US" w:bidi="th-TH"/>
        </w:rPr>
        <w:t>มีทั้งค</w:t>
      </w:r>
      <w:r w:rsidRPr="00055527">
        <w:rPr>
          <w:rFonts w:cs="TH SarabunPSK"/>
          <w:cs/>
          <w:lang w:val="en-US" w:bidi="th-TH"/>
        </w:rPr>
        <w:t>ำสั่งซื้อ ใบส่งสินค้าและแจ้งหนี้ ใบนำส่ง และสำเนาใบรับรองจาก</w:t>
      </w:r>
      <w:r w:rsidRPr="00055527">
        <w:rPr>
          <w:rFonts w:cs="TH SarabunPSK"/>
          <w:cs/>
          <w:lang w:bidi="th-TH"/>
        </w:rPr>
        <w:t>สภาควบคุมดูแลป่าไม้ (</w:t>
      </w:r>
      <w:r w:rsidRPr="00055527">
        <w:rPr>
          <w:rFonts w:cs="TH SarabunPSK"/>
        </w:rPr>
        <w:t>F</w:t>
      </w:r>
      <w:r w:rsidRPr="00055527">
        <w:rPr>
          <w:rFonts w:cs="TH SarabunPSK"/>
          <w:lang w:val="en-US" w:bidi="th-TH"/>
        </w:rPr>
        <w:t>SC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cs/>
          <w:lang w:val="en-US" w:bidi="th-TH"/>
        </w:rPr>
        <w:t xml:space="preserve"> ที่ได้มาจากสำนักงานป่าไม้ไบเฮ (</w:t>
      </w:r>
      <w:proofErr w:type="spellStart"/>
      <w:r w:rsidRPr="00055527">
        <w:rPr>
          <w:rFonts w:cs="TH SarabunPSK"/>
          <w:lang w:val="en-US" w:bidi="th-TH"/>
        </w:rPr>
        <w:t>Baihe</w:t>
      </w:r>
      <w:proofErr w:type="spellEnd"/>
      <w:r w:rsidRPr="00055527">
        <w:rPr>
          <w:rFonts w:cs="TH SarabunPSK"/>
          <w:lang w:val="en-US" w:bidi="th-TH"/>
        </w:rPr>
        <w:t xml:space="preserve"> Forest Bureau)</w:t>
      </w:r>
      <w:r w:rsidRPr="00055527">
        <w:rPr>
          <w:rFonts w:cs="TH SarabunPSK"/>
          <w:cs/>
          <w:lang w:val="en-US" w:bidi="th-TH"/>
        </w:rPr>
        <w:t xml:space="preserve"> ในส่วนของขอบเขตและความถูกต้องของใบรับรองก็มีการตรวจสอบ ซึ่งก็ดูการเชื่อมโยงกับผลิตภัณฑ์ที่นำส่ง  อีกทั้งยังได้ตรวจสอบคำสั่งซื้อ ใบส่งสินค้าและแจ้งหนี้ ใบนำส่งหลายๆ ฉบับ ซึ่งทั้งหมดล้วนระบุเป็นไม้เลื่อยที่ได้รับการรับรองจาก</w:t>
      </w:r>
      <w:r w:rsidRPr="00055527">
        <w:rPr>
          <w:rFonts w:cs="TH SarabunPSK"/>
          <w:cs/>
          <w:lang w:bidi="th-TH"/>
        </w:rPr>
        <w:t>สภาควบคุมดูแลป่าไม้ (</w:t>
      </w:r>
      <w:r w:rsidRPr="00055527">
        <w:rPr>
          <w:rFonts w:cs="TH SarabunPSK"/>
        </w:rPr>
        <w:t>F</w:t>
      </w:r>
      <w:r w:rsidRPr="00055527">
        <w:rPr>
          <w:rFonts w:cs="TH SarabunPSK"/>
          <w:lang w:val="en-US" w:bidi="th-TH"/>
        </w:rPr>
        <w:t>SC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cs/>
          <w:lang w:val="en-US" w:bidi="th-TH"/>
        </w:rPr>
        <w:t xml:space="preserve"> การบันทึกข้อมูลทุกอย่างจะเก็บไว้ </w:t>
      </w:r>
      <w:r w:rsidRPr="00055527">
        <w:rPr>
          <w:rFonts w:cs="TH SarabunPSK"/>
          <w:lang w:val="en-US" w:bidi="th-TH"/>
        </w:rPr>
        <w:t xml:space="preserve">5 </w:t>
      </w:r>
      <w:r w:rsidRPr="00055527">
        <w:rPr>
          <w:rFonts w:cs="TH SarabunPSK"/>
          <w:cs/>
          <w:lang w:val="en-US" w:bidi="th-TH"/>
        </w:rPr>
        <w:t>ปี</w:t>
      </w:r>
    </w:p>
    <w:p w:rsidR="00AD5513" w:rsidRPr="00055527" w:rsidRDefault="00AD5513" w:rsidP="00055527">
      <w:pPr>
        <w:rPr>
          <w:rFonts w:cs="TH SarabunPSK"/>
          <w:lang w:val="en-US" w:bidi="th-TH"/>
        </w:rPr>
      </w:pPr>
      <w:r w:rsidRPr="00055527">
        <w:rPr>
          <w:rFonts w:cs="TH SarabunPSK"/>
          <w:cs/>
          <w:lang w:val="en-US" w:bidi="th-TH"/>
        </w:rPr>
        <w:t>ผลิตภัณฑ์ทั้งหมดที่ผลิตในโรงงงานเป็นการดำเนินการตามพื้นฐานของการผลิต โดยมีคำสั่งสำหรับการผลิตที่ดำเนินการโดยสำนักงานขาย ผ่านทางเครื่องคอมพิวเตอร์ที่ผลิตใบงาน ใบงานแต่ละใบมีหมายเลขงานเฉพาะ โดยต่อมามีการนำใบงานนี้มาใช้ในกระบวนการผลิต และแสดงรายละเอียดของวัตถุดิบที่นำมาใช้  โดยกรอกแสดงไว้ด้านหลังบัตร อย่างไรก็ตาม ทีมพบว่า มีชิ้นงานบางส่วนที่เป็นผลิตภัณฑ์ที่กำลังอยู่ในขั้นตอนการผลิตไม่มีการแสดงใบงานแต่อย่างใด</w:t>
      </w:r>
    </w:p>
    <w:p w:rsidR="006C658D" w:rsidRPr="00055527" w:rsidRDefault="00AD5513" w:rsidP="00055527">
      <w:pPr>
        <w:rPr>
          <w:rFonts w:cs="TH SarabunPSK"/>
          <w:lang w:bidi="th-TH"/>
        </w:rPr>
      </w:pPr>
      <w:r w:rsidRPr="00055527">
        <w:rPr>
          <w:rFonts w:cs="TH SarabunPSK"/>
          <w:cs/>
          <w:lang w:val="en-US" w:bidi="th-TH"/>
        </w:rPr>
        <w:t>ในขณะที่ทำการตรวจสอบสต๊อคสินค้าที่เสร็จสิ้นแล้วในโกดังสินค้า ทีมประเมินผลก็สุ่มเลือกตรวจชุดโต๊ะข้างเตียงซึ่งมีการติดแผ่นป้ายของ</w:t>
      </w:r>
      <w:r w:rsidRPr="00055527">
        <w:rPr>
          <w:rFonts w:cs="TH SarabunPSK"/>
          <w:cs/>
          <w:lang w:bidi="th-TH"/>
        </w:rPr>
        <w:t>สภาควบคุมดูแลป่าไม้ (</w:t>
      </w:r>
      <w:r w:rsidRPr="00055527">
        <w:rPr>
          <w:rFonts w:cs="TH SarabunPSK"/>
        </w:rPr>
        <w:t>F</w:t>
      </w:r>
      <w:r w:rsidRPr="00055527">
        <w:rPr>
          <w:rFonts w:cs="TH SarabunPSK"/>
          <w:lang w:val="en-US" w:bidi="th-TH"/>
        </w:rPr>
        <w:t>SC</w:t>
      </w:r>
      <w:r w:rsidRPr="00055527">
        <w:rPr>
          <w:rFonts w:cs="TH SarabunPSK"/>
          <w:cs/>
          <w:lang w:bidi="th-TH"/>
        </w:rPr>
        <w:t>) และเป็นงานตามคำสั่งของโมเดริน เวิล</w:t>
      </w:r>
      <w:r w:rsidRPr="00055527">
        <w:rPr>
          <w:rFonts w:cs="TH SarabunPSK"/>
          <w:cs/>
          <w:lang w:val="en-US" w:bidi="th-TH"/>
        </w:rPr>
        <w:t>ร์ด (</w:t>
      </w:r>
      <w:r w:rsidRPr="00055527">
        <w:rPr>
          <w:rFonts w:cs="TH SarabunPSK"/>
          <w:lang w:val="en-US" w:bidi="th-TH"/>
        </w:rPr>
        <w:t xml:space="preserve">Modern World) </w:t>
      </w:r>
      <w:r w:rsidRPr="00055527">
        <w:rPr>
          <w:rFonts w:cs="TH SarabunPSK"/>
          <w:cs/>
          <w:lang w:val="en-US" w:bidi="th-TH"/>
        </w:rPr>
        <w:t xml:space="preserve">(หมายเลขอ้างอิงใบงาน </w:t>
      </w:r>
      <w:r w:rsidRPr="00055527">
        <w:rPr>
          <w:rFonts w:cs="TH SarabunPSK"/>
          <w:lang w:val="en-US" w:bidi="th-TH"/>
        </w:rPr>
        <w:t xml:space="preserve">002-8964) </w:t>
      </w:r>
      <w:r w:rsidRPr="00055527">
        <w:rPr>
          <w:rFonts w:cs="TH SarabunPSK"/>
          <w:cs/>
          <w:lang w:val="en-US" w:bidi="th-TH"/>
        </w:rPr>
        <w:t>โดยในการตรวจสอบใบงานนี้ พบว่า มี</w:t>
      </w:r>
      <w:r w:rsidR="000A0F81" w:rsidRPr="00055527">
        <w:rPr>
          <w:rFonts w:cs="TH SarabunPSK"/>
          <w:cs/>
          <w:lang w:val="en-US" w:bidi="th-TH"/>
        </w:rPr>
        <w:t>ชิ้นงานไม้โอ๊ค</w:t>
      </w:r>
      <w:r w:rsidR="006C658D" w:rsidRPr="00055527">
        <w:rPr>
          <w:rFonts w:cs="TH SarabunPSK"/>
          <w:cs/>
          <w:lang w:val="en-US" w:bidi="th-TH"/>
        </w:rPr>
        <w:t xml:space="preserve">จีน จำนวน </w:t>
      </w:r>
      <w:r w:rsidR="006C658D" w:rsidRPr="00055527">
        <w:rPr>
          <w:rFonts w:cs="TH SarabunPSK"/>
          <w:lang w:val="en-US" w:bidi="th-TH"/>
        </w:rPr>
        <w:t xml:space="preserve">3 </w:t>
      </w:r>
      <w:r w:rsidR="006C658D" w:rsidRPr="00055527">
        <w:rPr>
          <w:rFonts w:cs="TH SarabunPSK"/>
          <w:cs/>
          <w:lang w:val="en-US" w:bidi="th-TH"/>
        </w:rPr>
        <w:t xml:space="preserve">ชิ้น ที่นำมากรอกลงในคำสั่ง (เลขที่ </w:t>
      </w:r>
      <w:r w:rsidR="006C658D" w:rsidRPr="00055527">
        <w:rPr>
          <w:rFonts w:cs="TH SarabunPSK"/>
        </w:rPr>
        <w:t>28039</w:t>
      </w:r>
      <w:r w:rsidR="006C658D" w:rsidRPr="00055527">
        <w:rPr>
          <w:rFonts w:cs="TH SarabunPSK"/>
          <w:cs/>
          <w:lang w:bidi="th-TH"/>
        </w:rPr>
        <w:t>,</w:t>
      </w:r>
      <w:r w:rsidR="006C658D" w:rsidRPr="00055527">
        <w:rPr>
          <w:rFonts w:cs="TH SarabunPSK"/>
        </w:rPr>
        <w:t xml:space="preserve"> 28043</w:t>
      </w:r>
      <w:r w:rsidR="006C658D" w:rsidRPr="00055527">
        <w:rPr>
          <w:rFonts w:cs="TH SarabunPSK"/>
          <w:cs/>
          <w:lang w:bidi="th-TH"/>
        </w:rPr>
        <w:t xml:space="preserve"> และ</w:t>
      </w:r>
      <w:r w:rsidR="006C658D" w:rsidRPr="00055527">
        <w:rPr>
          <w:rFonts w:cs="TH SarabunPSK"/>
        </w:rPr>
        <w:t xml:space="preserve"> 28048)</w:t>
      </w:r>
    </w:p>
    <w:p w:rsidR="00CA312B" w:rsidRPr="00055527" w:rsidRDefault="006C658D" w:rsidP="00055527">
      <w:pPr>
        <w:rPr>
          <w:rFonts w:cs="TH SarabunPSK"/>
          <w:lang w:val="en-US" w:bidi="th-TH"/>
        </w:rPr>
      </w:pPr>
      <w:r w:rsidRPr="00055527">
        <w:rPr>
          <w:rFonts w:cs="TH SarabunPSK"/>
          <w:cs/>
          <w:lang w:bidi="th-TH"/>
        </w:rPr>
        <w:t xml:space="preserve">จากนั้นจึงมีการตรวจติดตามการดำเนินการกับชิ้นงานทั้ง </w:t>
      </w:r>
      <w:r w:rsidRPr="00055527">
        <w:rPr>
          <w:rFonts w:cs="TH SarabunPSK"/>
          <w:lang w:val="en-US" w:bidi="th-TH"/>
        </w:rPr>
        <w:t xml:space="preserve">3 </w:t>
      </w:r>
      <w:r w:rsidRPr="00055527">
        <w:rPr>
          <w:rFonts w:cs="TH SarabunPSK"/>
          <w:cs/>
          <w:lang w:val="en-US" w:bidi="th-TH"/>
        </w:rPr>
        <w:t xml:space="preserve">ชิ้น โดยดูบันทึกในสต็อคสินค้า และพบว่า มีชิ้นงานเพียง </w:t>
      </w:r>
      <w:r w:rsidRPr="00055527">
        <w:rPr>
          <w:rFonts w:cs="TH SarabunPSK"/>
          <w:lang w:val="en-US" w:bidi="th-TH"/>
        </w:rPr>
        <w:t xml:space="preserve">2 </w:t>
      </w:r>
      <w:r w:rsidRPr="00055527">
        <w:rPr>
          <w:rFonts w:cs="TH SarabunPSK"/>
          <w:cs/>
          <w:lang w:val="en-US" w:bidi="th-TH"/>
        </w:rPr>
        <w:t xml:space="preserve">ชิ้น (เลขที่ </w:t>
      </w:r>
      <w:r w:rsidRPr="00055527">
        <w:rPr>
          <w:rFonts w:cs="TH SarabunPSK"/>
          <w:lang w:val="en-US" w:bidi="th-TH"/>
        </w:rPr>
        <w:t xml:space="preserve">28043 </w:t>
      </w:r>
      <w:r w:rsidRPr="00055527">
        <w:rPr>
          <w:rFonts w:cs="TH SarabunPSK"/>
          <w:cs/>
          <w:lang w:val="en-US" w:bidi="th-TH"/>
        </w:rPr>
        <w:t xml:space="preserve">และ </w:t>
      </w:r>
      <w:r w:rsidRPr="00055527">
        <w:rPr>
          <w:rFonts w:cs="TH SarabunPSK"/>
          <w:lang w:val="en-US" w:bidi="th-TH"/>
        </w:rPr>
        <w:t xml:space="preserve">28048) </w:t>
      </w:r>
      <w:r w:rsidRPr="00055527">
        <w:rPr>
          <w:rFonts w:cs="TH SarabunPSK"/>
          <w:cs/>
          <w:lang w:val="en-US" w:bidi="th-TH"/>
        </w:rPr>
        <w:t>เท่านั้นที่เป็นผลิตจากแหล่งที่ได้รับการรับรองจาก</w:t>
      </w:r>
      <w:r w:rsidRPr="00055527">
        <w:rPr>
          <w:rFonts w:cs="TH SarabunPSK"/>
          <w:cs/>
          <w:lang w:bidi="th-TH"/>
        </w:rPr>
        <w:t>สภาควบคุมดูแลป่าไม้ (</w:t>
      </w:r>
      <w:r w:rsidRPr="00055527">
        <w:rPr>
          <w:rFonts w:cs="TH SarabunPSK"/>
        </w:rPr>
        <w:t>F</w:t>
      </w:r>
      <w:r w:rsidRPr="00055527">
        <w:rPr>
          <w:rFonts w:cs="TH SarabunPSK"/>
          <w:lang w:val="en-US" w:bidi="th-TH"/>
        </w:rPr>
        <w:t>SC</w:t>
      </w:r>
      <w:r w:rsidRPr="00055527">
        <w:rPr>
          <w:rFonts w:cs="TH SarabunPSK"/>
          <w:cs/>
          <w:lang w:bidi="th-TH"/>
        </w:rPr>
        <w:t>)</w:t>
      </w:r>
      <w:r w:rsidR="0018364A" w:rsidRPr="00055527">
        <w:rPr>
          <w:rFonts w:cs="TH SarabunPSK"/>
          <w:cs/>
          <w:lang w:val="en-US" w:bidi="th-TH"/>
        </w:rPr>
        <w:t xml:space="preserve"> (นั่นคือ</w:t>
      </w:r>
      <w:r w:rsidR="00EE4BB6" w:rsidRPr="00055527">
        <w:rPr>
          <w:rFonts w:cs="TH SarabunPSK"/>
          <w:vanish/>
          <w:cs/>
          <w:lang w:bidi="th-TH"/>
        </w:rPr>
        <w:t>ค</w:t>
      </w:r>
      <w:r w:rsidR="00CA312B" w:rsidRPr="00055527">
        <w:rPr>
          <w:rFonts w:cs="TH SarabunPSK"/>
        </w:rPr>
        <w:t xml:space="preserve"> </w:t>
      </w:r>
      <w:r w:rsidR="0018364A" w:rsidRPr="00055527">
        <w:rPr>
          <w:rFonts w:cs="TH SarabunPSK"/>
          <w:cs/>
          <w:lang w:val="en-US" w:bidi="th-TH"/>
        </w:rPr>
        <w:t>สำนักงานป่าไม้ไบเฮ</w:t>
      </w:r>
      <w:r w:rsidR="0018364A" w:rsidRPr="00055527">
        <w:rPr>
          <w:rFonts w:cs="TH SarabunPSK"/>
          <w:cs/>
          <w:lang w:bidi="th-TH"/>
        </w:rPr>
        <w:t xml:space="preserve">) ส่วนชิ้นงานอีก </w:t>
      </w:r>
      <w:r w:rsidR="0018364A" w:rsidRPr="00055527">
        <w:rPr>
          <w:rFonts w:cs="TH SarabunPSK"/>
          <w:lang w:val="en-US" w:bidi="th-TH"/>
        </w:rPr>
        <w:t xml:space="preserve">1 </w:t>
      </w:r>
      <w:r w:rsidR="0018364A" w:rsidRPr="00055527">
        <w:rPr>
          <w:rFonts w:cs="TH SarabunPSK"/>
          <w:cs/>
          <w:lang w:val="en-US" w:bidi="th-TH"/>
        </w:rPr>
        <w:t xml:space="preserve">ชิ้น (เลขที่ </w:t>
      </w:r>
      <w:r w:rsidR="0018364A" w:rsidRPr="00055527">
        <w:rPr>
          <w:rFonts w:cs="TH SarabunPSK"/>
          <w:lang w:val="en-US" w:bidi="th-TH"/>
        </w:rPr>
        <w:t xml:space="preserve">28039) </w:t>
      </w:r>
      <w:r w:rsidR="0018364A" w:rsidRPr="00055527">
        <w:rPr>
          <w:rFonts w:cs="TH SarabunPSK"/>
          <w:cs/>
          <w:lang w:val="en-US" w:bidi="th-TH"/>
        </w:rPr>
        <w:t>นั้นมาจากสำนักงานป่าไม้เจียโอฮ์ ซึ่งมิได้มีใบรับรองของ</w:t>
      </w:r>
      <w:r w:rsidR="0018364A" w:rsidRPr="00055527">
        <w:rPr>
          <w:rFonts w:cs="TH SarabunPSK"/>
          <w:cs/>
          <w:lang w:bidi="th-TH"/>
        </w:rPr>
        <w:t>สภาควบคุมดูแลป่าไม้ (</w:t>
      </w:r>
      <w:r w:rsidR="0018364A" w:rsidRPr="00055527">
        <w:rPr>
          <w:rFonts w:cs="TH SarabunPSK"/>
        </w:rPr>
        <w:t>F</w:t>
      </w:r>
      <w:r w:rsidR="0018364A" w:rsidRPr="00055527">
        <w:rPr>
          <w:rFonts w:cs="TH SarabunPSK"/>
          <w:lang w:val="en-US" w:bidi="th-TH"/>
        </w:rPr>
        <w:t>SC</w:t>
      </w:r>
      <w:r w:rsidR="0018364A" w:rsidRPr="00055527">
        <w:rPr>
          <w:rFonts w:cs="TH SarabunPSK"/>
          <w:cs/>
          <w:lang w:bidi="th-TH"/>
        </w:rPr>
        <w:t>)</w:t>
      </w:r>
      <w:r w:rsidR="0018364A" w:rsidRPr="00055527">
        <w:rPr>
          <w:rFonts w:cs="TH SarabunPSK"/>
          <w:cs/>
          <w:lang w:val="en-US" w:bidi="th-TH"/>
        </w:rPr>
        <w:t xml:space="preserve"> แต่อย่างใด</w:t>
      </w:r>
    </w:p>
    <w:p w:rsidR="0018364A" w:rsidRDefault="0018364A" w:rsidP="00055527">
      <w:pPr>
        <w:rPr>
          <w:rFonts w:cs="TH SarabunPSK"/>
          <w:lang w:val="de-DE" w:bidi="th-TH"/>
        </w:rPr>
      </w:pPr>
      <w:r w:rsidRPr="00055527">
        <w:rPr>
          <w:rFonts w:cs="TH SarabunPSK"/>
          <w:cs/>
          <w:lang w:val="en-US" w:bidi="th-TH"/>
        </w:rPr>
        <w:lastRenderedPageBreak/>
        <w:t>บริษัท ลีโอ เฟอร์นิเจอร์ได้จัดทำขั้นตอนและคำแนะนำในการปฏิบัติงานตามขั้นตอน ซึ่งครอบคลุมประเด็นต่างๆ ของระบบ</w:t>
      </w:r>
      <w:r w:rsidRPr="00055527">
        <w:rPr>
          <w:rFonts w:cs="TH SarabunPSK"/>
          <w:cs/>
          <w:lang w:bidi="th-TH"/>
        </w:rPr>
        <w:t>ห่วงโซ่ของการควบคุมดูแล (</w:t>
      </w:r>
      <w:r w:rsidRPr="00055527">
        <w:rPr>
          <w:rFonts w:cs="TH SarabunPSK"/>
        </w:rPr>
        <w:t>Chain of custody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cs/>
          <w:lang w:val="en-US" w:bidi="th-TH"/>
        </w:rPr>
        <w:t xml:space="preserve"> โดยครอบคลุมทั้งการนำสินค้าเข้า การผลิต การจำหน่าย และการขนส่ง โดย ณ เวลานี้ มีการเก็บรักษาเอกสารต่างๆ ที่เกี่ยวข้องไว้ </w:t>
      </w:r>
      <w:r w:rsidRPr="00055527">
        <w:rPr>
          <w:rFonts w:cs="TH SarabunPSK"/>
          <w:lang w:val="en-US" w:bidi="th-TH"/>
        </w:rPr>
        <w:t xml:space="preserve">5 </w:t>
      </w:r>
      <w:r w:rsidRPr="00055527">
        <w:rPr>
          <w:rFonts w:cs="TH SarabunPSK"/>
          <w:cs/>
          <w:lang w:val="en-US" w:bidi="th-TH"/>
        </w:rPr>
        <w:t>ปี แต่ข้อกำหนดเช่นนี้ก็ยังไม่ได้มีการทำบันทึกในกระบวนการใดๆ แม้ว่าผ่านกระบวนการที่บุคลากรทั้งหมดได้แสดงเห็นว่ามีความเข้าใจอันดีกับข้อกำหนดของ</w:t>
      </w:r>
      <w:r w:rsidRPr="00055527">
        <w:rPr>
          <w:rFonts w:cs="TH SarabunPSK"/>
          <w:cs/>
          <w:lang w:bidi="th-TH"/>
        </w:rPr>
        <w:t>ห่วงโซ่ของการควบคุมดูแล (</w:t>
      </w:r>
      <w:r w:rsidRPr="00055527">
        <w:rPr>
          <w:rFonts w:cs="TH SarabunPSK"/>
        </w:rPr>
        <w:t>Chain of custody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cs/>
          <w:lang w:val="en-US" w:bidi="th-TH"/>
        </w:rPr>
        <w:t xml:space="preserve"> ตลอดจนความรับผิดชอบของตนเองแล้วก็ตาม ก็ยังพบว่า ยังขาดการทำกระบวนการฝึกอบรมในบางอย่างไป</w:t>
      </w:r>
    </w:p>
    <w:p w:rsidR="00055527" w:rsidRPr="00055527" w:rsidRDefault="00055527" w:rsidP="00055527">
      <w:pPr>
        <w:rPr>
          <w:rFonts w:cs="TH SarabunPSK"/>
          <w:lang w:val="de-DE" w:bidi="th-TH"/>
        </w:rPr>
      </w:pPr>
      <w:bookmarkStart w:id="0" w:name="_GoBack"/>
      <w:bookmarkEnd w:id="0"/>
    </w:p>
    <w:p w:rsidR="000B4361" w:rsidRPr="00055527" w:rsidRDefault="000B4361" w:rsidP="00055527">
      <w:pPr>
        <w:rPr>
          <w:rFonts w:cs="TH SarabunPSK"/>
          <w:b/>
          <w:color w:val="385623" w:themeColor="accent6" w:themeShade="80"/>
          <w:cs/>
          <w:lang w:bidi="th-TH"/>
        </w:rPr>
      </w:pPr>
      <w:r w:rsidRPr="00055527">
        <w:rPr>
          <w:rFonts w:cs="TH SarabunPSK"/>
          <w:bCs/>
          <w:color w:val="385623" w:themeColor="accent6" w:themeShade="80"/>
          <w:cs/>
          <w:lang w:bidi="th-TH"/>
        </w:rPr>
        <w:t>สถานการณ์ที่</w:t>
      </w:r>
      <w:r w:rsidRPr="00055527">
        <w:rPr>
          <w:rFonts w:cs="TH SarabunPSK"/>
          <w:b/>
          <w:color w:val="385623" w:themeColor="accent6" w:themeShade="80"/>
        </w:rPr>
        <w:t xml:space="preserve"> 2: </w:t>
      </w:r>
      <w:r w:rsidRPr="00055527">
        <w:rPr>
          <w:rFonts w:cs="TH SarabunPSK"/>
          <w:b/>
          <w:bCs/>
          <w:color w:val="385623" w:themeColor="accent6" w:themeShade="80"/>
          <w:cs/>
          <w:lang w:val="en-US" w:bidi="th-TH"/>
        </w:rPr>
        <w:t>สมิทธิ์ ทิมเบอร์ (</w:t>
      </w:r>
      <w:r w:rsidRPr="00055527">
        <w:rPr>
          <w:rFonts w:cs="TH SarabunPSK"/>
          <w:b/>
          <w:bCs/>
          <w:color w:val="385623" w:themeColor="accent6" w:themeShade="80"/>
          <w:lang w:val="en-US" w:bidi="th-TH"/>
        </w:rPr>
        <w:t>Smith Timber)</w:t>
      </w:r>
    </w:p>
    <w:p w:rsidR="00531BB5" w:rsidRPr="00055527" w:rsidRDefault="00531BB5" w:rsidP="00055527">
      <w:pPr>
        <w:rPr>
          <w:rFonts w:cs="TH SarabunPSK"/>
          <w:b/>
          <w:color w:val="000000" w:themeColor="text1"/>
          <w:lang w:val="en-US" w:bidi="th-TH"/>
        </w:rPr>
      </w:pPr>
      <w:r w:rsidRPr="00055527">
        <w:rPr>
          <w:rFonts w:cs="TH SarabunPSK"/>
          <w:color w:val="000000" w:themeColor="text1"/>
          <w:cs/>
          <w:lang w:val="en-US" w:bidi="th-TH"/>
        </w:rPr>
        <w:t>เป็นการดำเนินการ</w:t>
      </w:r>
      <w:r w:rsidR="0018364A" w:rsidRPr="00055527">
        <w:rPr>
          <w:rFonts w:cs="TH SarabunPSK"/>
          <w:color w:val="000000" w:themeColor="text1"/>
          <w:cs/>
          <w:lang w:bidi="th-TH"/>
        </w:rPr>
        <w:t>ตรวจสอบห่วงโซ่ของการควบคุมดูแล (</w:t>
      </w:r>
      <w:r w:rsidR="0018364A" w:rsidRPr="00055527">
        <w:rPr>
          <w:rFonts w:cs="TH SarabunPSK"/>
          <w:color w:val="000000" w:themeColor="text1"/>
        </w:rPr>
        <w:t>Chain of custody</w:t>
      </w:r>
      <w:r w:rsidR="0018364A" w:rsidRPr="00055527">
        <w:rPr>
          <w:rFonts w:cs="TH SarabunPSK"/>
          <w:color w:val="000000" w:themeColor="text1"/>
          <w:cs/>
          <w:lang w:bidi="th-TH"/>
        </w:rPr>
        <w:t>)</w:t>
      </w:r>
      <w:r w:rsidRPr="00055527">
        <w:rPr>
          <w:rFonts w:cs="TH SarabunPSK"/>
          <w:color w:val="000000" w:themeColor="text1"/>
          <w:cs/>
          <w:lang w:bidi="th-TH"/>
        </w:rPr>
        <w:t xml:space="preserve"> ในส่วนของผู้นำเข้าไม้ท่อน </w:t>
      </w:r>
      <w:r w:rsidRPr="00055527">
        <w:rPr>
          <w:rFonts w:cs="TH SarabunPSK"/>
          <w:color w:val="000000" w:themeColor="text1"/>
          <w:cs/>
          <w:lang w:val="en-US" w:bidi="th-TH"/>
        </w:rPr>
        <w:t>สมิทธิ์ ทิมเบอร์ (</w:t>
      </w:r>
      <w:r w:rsidRPr="00055527">
        <w:rPr>
          <w:rFonts w:cs="TH SarabunPSK"/>
          <w:color w:val="000000" w:themeColor="text1"/>
          <w:lang w:val="en-US" w:bidi="th-TH"/>
        </w:rPr>
        <w:t>Smith Timber)</w:t>
      </w:r>
      <w:r w:rsidRPr="00055527">
        <w:rPr>
          <w:rFonts w:cs="TH SarabunPSK"/>
          <w:b/>
          <w:color w:val="000000" w:themeColor="text1"/>
          <w:cs/>
          <w:lang w:bidi="th-TH"/>
        </w:rPr>
        <w:t xml:space="preserve"> ในเค้นท์ (</w:t>
      </w:r>
      <w:r w:rsidRPr="00055527">
        <w:rPr>
          <w:rFonts w:cs="TH SarabunPSK"/>
          <w:bCs/>
          <w:color w:val="000000" w:themeColor="text1"/>
          <w:lang w:val="en-US" w:bidi="th-TH"/>
        </w:rPr>
        <w:t xml:space="preserve">Kent) </w:t>
      </w:r>
      <w:r w:rsidRPr="00055527">
        <w:rPr>
          <w:rFonts w:cs="TH SarabunPSK"/>
          <w:b/>
          <w:color w:val="000000" w:themeColor="text1"/>
          <w:cs/>
          <w:lang w:val="en-US" w:bidi="th-TH"/>
        </w:rPr>
        <w:t>สหราชอาณาจักร โดยได้ซื้อไม้ท่อนแปรรูปทั้งที่ผ่านและไม่ผ่านการรับรองจาก</w:t>
      </w:r>
      <w:r w:rsidRPr="00055527">
        <w:rPr>
          <w:rFonts w:cs="TH SarabunPSK"/>
          <w:cs/>
          <w:lang w:bidi="th-TH"/>
        </w:rPr>
        <w:t>สภาควบคุมดูแลป่าไม้ (</w:t>
      </w:r>
      <w:r w:rsidRPr="00055527">
        <w:rPr>
          <w:rFonts w:cs="TH SarabunPSK"/>
        </w:rPr>
        <w:t>F</w:t>
      </w:r>
      <w:r w:rsidRPr="00055527">
        <w:rPr>
          <w:rFonts w:cs="TH SarabunPSK"/>
          <w:lang w:val="en-US" w:bidi="th-TH"/>
        </w:rPr>
        <w:t>SC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b/>
          <w:color w:val="000000" w:themeColor="text1"/>
          <w:cs/>
          <w:lang w:val="en-US" w:bidi="th-TH"/>
        </w:rPr>
        <w:t xml:space="preserve"> จากประเทศต่างๆ ในสหภาพยุโรป โดย ณ เวลานี้ ทาง</w:t>
      </w:r>
      <w:r w:rsidRPr="00055527">
        <w:rPr>
          <w:rFonts w:cs="TH SarabunPSK"/>
          <w:color w:val="000000" w:themeColor="text1"/>
          <w:cs/>
          <w:lang w:val="en-US" w:bidi="th-TH"/>
        </w:rPr>
        <w:t>สมิทธิ์ ทิมเบอร์ (</w:t>
      </w:r>
      <w:r w:rsidRPr="00055527">
        <w:rPr>
          <w:rFonts w:cs="TH SarabunPSK"/>
          <w:color w:val="000000" w:themeColor="text1"/>
          <w:lang w:val="en-US" w:bidi="th-TH"/>
        </w:rPr>
        <w:t>Smith Timber)</w:t>
      </w:r>
      <w:r w:rsidRPr="00055527">
        <w:rPr>
          <w:rFonts w:cs="TH SarabunPSK"/>
          <w:color w:val="000000" w:themeColor="text1"/>
          <w:cs/>
          <w:lang w:val="en-US" w:bidi="th-TH"/>
        </w:rPr>
        <w:t xml:space="preserve"> ได้ซื้อเฉพาะไม้ท่อน</w:t>
      </w:r>
      <w:r w:rsidRPr="00055527">
        <w:rPr>
          <w:rFonts w:cs="TH SarabunPSK"/>
          <w:b/>
          <w:color w:val="000000" w:themeColor="text1"/>
          <w:cs/>
          <w:lang w:val="en-US" w:bidi="th-TH"/>
        </w:rPr>
        <w:t>ที่ผ่านการรับรองจาก</w:t>
      </w:r>
      <w:r w:rsidRPr="00055527">
        <w:rPr>
          <w:rFonts w:cs="TH SarabunPSK"/>
          <w:cs/>
          <w:lang w:bidi="th-TH"/>
        </w:rPr>
        <w:t>สภาควบคุมดูแลป่าไม้ (</w:t>
      </w:r>
      <w:r w:rsidRPr="00055527">
        <w:rPr>
          <w:rFonts w:cs="TH SarabunPSK"/>
        </w:rPr>
        <w:t>F</w:t>
      </w:r>
      <w:r w:rsidRPr="00055527">
        <w:rPr>
          <w:rFonts w:cs="TH SarabunPSK"/>
          <w:lang w:val="en-US" w:bidi="th-TH"/>
        </w:rPr>
        <w:t>SC</w:t>
      </w:r>
      <w:r w:rsidRPr="00055527">
        <w:rPr>
          <w:rFonts w:cs="TH SarabunPSK"/>
          <w:cs/>
          <w:lang w:bidi="th-TH"/>
        </w:rPr>
        <w:t>)</w:t>
      </w:r>
      <w:r w:rsidRPr="00055527">
        <w:rPr>
          <w:rFonts w:cs="TH SarabunPSK"/>
          <w:b/>
          <w:color w:val="000000" w:themeColor="text1"/>
          <w:cs/>
          <w:lang w:val="en-US" w:bidi="th-TH"/>
        </w:rPr>
        <w:t xml:space="preserve"> จากป่าไม้ </w:t>
      </w:r>
      <w:r w:rsidRPr="00055527">
        <w:rPr>
          <w:rFonts w:cs="TH SarabunPSK"/>
          <w:bCs/>
          <w:color w:val="000000" w:themeColor="text1"/>
          <w:lang w:val="en-US" w:bidi="th-TH"/>
        </w:rPr>
        <w:t>2</w:t>
      </w:r>
      <w:r w:rsidRPr="00055527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055527">
        <w:rPr>
          <w:rFonts w:cs="TH SarabunPSK"/>
          <w:b/>
          <w:color w:val="000000" w:themeColor="text1"/>
          <w:cs/>
          <w:lang w:val="en-US" w:bidi="th-TH"/>
        </w:rPr>
        <w:t xml:space="preserve">แห่งในลัตเวีย และอีก </w:t>
      </w:r>
      <w:r w:rsidRPr="00055527">
        <w:rPr>
          <w:rFonts w:cs="TH SarabunPSK"/>
          <w:bCs/>
          <w:color w:val="000000" w:themeColor="text1"/>
          <w:lang w:val="en-US" w:bidi="th-TH"/>
        </w:rPr>
        <w:t>1</w:t>
      </w:r>
      <w:r w:rsidRPr="00055527">
        <w:rPr>
          <w:rFonts w:cs="TH SarabunPSK"/>
          <w:b/>
          <w:color w:val="000000" w:themeColor="text1"/>
          <w:lang w:val="en-US" w:bidi="th-TH"/>
        </w:rPr>
        <w:t xml:space="preserve"> </w:t>
      </w:r>
      <w:r w:rsidRPr="00055527">
        <w:rPr>
          <w:rFonts w:cs="TH SarabunPSK"/>
          <w:b/>
          <w:color w:val="000000" w:themeColor="text1"/>
          <w:cs/>
          <w:lang w:val="en-US" w:bidi="th-TH"/>
        </w:rPr>
        <w:t>แห่งในโรมาเนีย</w:t>
      </w:r>
    </w:p>
    <w:p w:rsidR="00531BB5" w:rsidRPr="00055527" w:rsidRDefault="00531BB5" w:rsidP="00055527">
      <w:pPr>
        <w:rPr>
          <w:rFonts w:cs="TH SarabunPSK"/>
          <w:b/>
          <w:color w:val="000000" w:themeColor="text1"/>
          <w:lang w:val="en-US" w:bidi="th-TH"/>
        </w:rPr>
      </w:pPr>
      <w:r w:rsidRPr="00055527">
        <w:rPr>
          <w:rFonts w:cs="TH SarabunPSK"/>
          <w:b/>
          <w:color w:val="000000" w:themeColor="text1"/>
          <w:cs/>
          <w:lang w:val="en-US" w:bidi="th-TH"/>
        </w:rPr>
        <w:t>ณ ปัจจุบันนี้ ทาง</w:t>
      </w:r>
      <w:r w:rsidRPr="00055527">
        <w:rPr>
          <w:rFonts w:cs="TH SarabunPSK"/>
          <w:color w:val="000000" w:themeColor="text1"/>
          <w:cs/>
          <w:lang w:val="en-US" w:bidi="th-TH"/>
        </w:rPr>
        <w:t>สมิทธิ์ ทิมเบอร์ (</w:t>
      </w:r>
      <w:r w:rsidRPr="00055527">
        <w:rPr>
          <w:rFonts w:cs="TH SarabunPSK"/>
          <w:color w:val="000000" w:themeColor="text1"/>
          <w:lang w:val="en-US" w:bidi="th-TH"/>
        </w:rPr>
        <w:t>Smith Timber)</w:t>
      </w:r>
      <w:r w:rsidRPr="00055527">
        <w:rPr>
          <w:rFonts w:cs="TH SarabunPSK"/>
          <w:color w:val="000000" w:themeColor="text1"/>
          <w:cs/>
          <w:lang w:val="en-US" w:bidi="th-TH"/>
        </w:rPr>
        <w:t xml:space="preserve"> ยัวไม่มีระบบการควบคุมสต๊อค ทำให้การควบคุม หรือดูแลสต็อกทำเป็นลักษณะเฉพาะกิจ</w:t>
      </w:r>
      <w:r w:rsidR="00D4715B" w:rsidRPr="00055527">
        <w:rPr>
          <w:rFonts w:cs="TH SarabunPSK"/>
          <w:b/>
          <w:color w:val="000000" w:themeColor="text1"/>
          <w:cs/>
          <w:lang w:val="en-US" w:bidi="th-TH"/>
        </w:rPr>
        <w:t xml:space="preserve"> ซึ่งก็กลายเป็นภารกิจที่ต้องใช้กำลังคนทั้งในส่วนของผู้จัดการ และบุคลากรเจ้าหน้าที่ในการ</w:t>
      </w:r>
      <w:r w:rsidR="00BF4C7F" w:rsidRPr="00055527">
        <w:rPr>
          <w:rFonts w:cs="TH SarabunPSK"/>
          <w:b/>
          <w:color w:val="000000" w:themeColor="text1"/>
          <w:cs/>
          <w:lang w:val="en-US" w:bidi="th-TH"/>
        </w:rPr>
        <w:t>ตรวจติดตามและดูแลทุกอย่างที่อยู่บนสนามที่เก็บไม้ โดยในส่วนของการเก็บสินค้ามีการจำแนก หรือจัดประเภทไม้แยกตามพันธุ์ (วงศ์)ไม้ และคุณภาพของชิ้นไม้ ซึ่งมีการระบุรายละเอียดดังกล่าวไว้ในแผ่นข้อมูลที่ติดไว้ที่แท่นวางสินค้า</w:t>
      </w:r>
    </w:p>
    <w:p w:rsidR="00BF4C7F" w:rsidRPr="00055527" w:rsidRDefault="00BF4C7F" w:rsidP="00055527">
      <w:pPr>
        <w:rPr>
          <w:rFonts w:cs="TH SarabunPSK"/>
          <w:cs/>
          <w:lang w:val="en-US" w:bidi="th-TH"/>
        </w:rPr>
      </w:pPr>
      <w:r w:rsidRPr="00055527">
        <w:rPr>
          <w:rFonts w:cs="TH SarabunPSK"/>
          <w:color w:val="000000" w:themeColor="text1"/>
          <w:cs/>
          <w:lang w:val="en-US" w:bidi="th-TH"/>
        </w:rPr>
        <w:t>สมิทธิ์ ทิมเบอร์ (</w:t>
      </w:r>
      <w:r w:rsidRPr="00055527">
        <w:rPr>
          <w:rFonts w:cs="TH SarabunPSK"/>
          <w:color w:val="000000" w:themeColor="text1"/>
          <w:lang w:val="en-US" w:bidi="th-TH"/>
        </w:rPr>
        <w:t>Smith Timber)</w:t>
      </w:r>
      <w:r w:rsidRPr="00055527">
        <w:rPr>
          <w:rFonts w:cs="TH SarabunPSK"/>
          <w:b/>
          <w:color w:val="000000" w:themeColor="text1"/>
          <w:cs/>
          <w:lang w:val="en-US" w:bidi="th-TH"/>
        </w:rPr>
        <w:t xml:space="preserve"> มีการจัดทำแฟ้มข้อมูลหลักๆ ในตู้เอกสาร โดยแบ่งเป็น การซื้อและขายผลิตภัณฑ์ คำสั่งซื้อ ใบงาน ใบแสดงรายการสินค้าและแจ้งหนี้ และใบนำส่ง โดยจัดเรียงตามตัวอักษรที่เป็นชื่อของผู้ผลิตหรือจัดหาสินค้าและวัตถุดิบ ซึ่งก็ไม่ได้จำแนก หรือทำให้เห็นความแตกต่างระหว่างวัสดุที่ได้รับ และไม่ได้รับการรับรอง </w:t>
      </w:r>
      <w:r w:rsidRPr="00055527">
        <w:rPr>
          <w:rFonts w:cs="TH SarabunPSK"/>
          <w:cs/>
          <w:lang w:bidi="th-TH"/>
        </w:rPr>
        <w:t xml:space="preserve">ณ ปัจจุบันมีการเก็บรักษาข้อมูลดังกล่าวไว้เพียง </w:t>
      </w:r>
      <w:r w:rsidRPr="00055527">
        <w:rPr>
          <w:rFonts w:cs="TH SarabunPSK"/>
          <w:lang w:val="en-US" w:bidi="th-TH"/>
        </w:rPr>
        <w:t xml:space="preserve">3 </w:t>
      </w:r>
      <w:r w:rsidRPr="00055527">
        <w:rPr>
          <w:rFonts w:cs="TH SarabunPSK"/>
          <w:cs/>
          <w:lang w:val="en-US" w:bidi="th-TH"/>
        </w:rPr>
        <w:t>ปีเท่านั้น</w:t>
      </w:r>
    </w:p>
    <w:p w:rsidR="00CA312B" w:rsidRPr="00055527" w:rsidRDefault="00BF4C7F" w:rsidP="00055527">
      <w:pPr>
        <w:rPr>
          <w:rFonts w:cs="TH SarabunPSK"/>
          <w:lang w:bidi="th-TH"/>
        </w:rPr>
      </w:pPr>
      <w:r w:rsidRPr="00055527">
        <w:rPr>
          <w:rFonts w:cs="TH SarabunPSK"/>
          <w:color w:val="000000" w:themeColor="text1"/>
          <w:cs/>
          <w:lang w:val="en-US" w:bidi="th-TH"/>
        </w:rPr>
        <w:t>สมิทธิ์ ทิมเบอร์ (</w:t>
      </w:r>
      <w:r w:rsidRPr="00055527">
        <w:rPr>
          <w:rFonts w:cs="TH SarabunPSK"/>
          <w:color w:val="000000" w:themeColor="text1"/>
          <w:lang w:val="en-US" w:bidi="th-TH"/>
        </w:rPr>
        <w:t>Smith Timber)</w:t>
      </w:r>
      <w:r w:rsidRPr="00055527">
        <w:rPr>
          <w:rFonts w:cs="TH SarabunPSK"/>
          <w:cs/>
          <w:lang w:bidi="th-TH"/>
        </w:rPr>
        <w:t xml:space="preserve"> ได้ใช้ประโยชน์ของระบบในการเก็บรายชื่อบุคลากรเจ้าหน้าที่ซึ่งจัดทำคำสั่ง ซึ่งบัญชีรายการนี้เขียนขึ้นโดยสำนักงานขาย และนำส่งไปยังพื้นที่โรงงาน บัญชีแต่ละรายการจะแสดงหมายเลขประจำตัวเฉพาะ อาทิ </w:t>
      </w:r>
      <w:r w:rsidRPr="00055527">
        <w:rPr>
          <w:rFonts w:cs="TH SarabunPSK"/>
          <w:lang w:val="en-US" w:bidi="th-TH"/>
        </w:rPr>
        <w:t xml:space="preserve">ST07-00392 </w:t>
      </w:r>
      <w:r w:rsidR="00E85887" w:rsidRPr="00055527">
        <w:rPr>
          <w:rFonts w:cs="TH SarabunPSK"/>
          <w:cs/>
          <w:lang w:val="en-US" w:bidi="th-TH"/>
        </w:rPr>
        <w:t>ซึ่ง</w:t>
      </w:r>
      <w:r w:rsidRPr="00055527">
        <w:rPr>
          <w:rFonts w:cs="TH SarabunPSK"/>
          <w:cs/>
          <w:lang w:val="en-US" w:bidi="th-TH"/>
        </w:rPr>
        <w:t>โดย</w:t>
      </w:r>
      <w:r w:rsidR="00E85887" w:rsidRPr="00055527">
        <w:rPr>
          <w:rFonts w:cs="TH SarabunPSK"/>
          <w:cs/>
          <w:lang w:val="en-US" w:bidi="th-TH"/>
        </w:rPr>
        <w:t>ทั่วไปแล้ว จะมี</w:t>
      </w:r>
      <w:r w:rsidRPr="00055527">
        <w:rPr>
          <w:rFonts w:cs="TH SarabunPSK"/>
          <w:cs/>
          <w:lang w:val="en-US" w:bidi="th-TH"/>
        </w:rPr>
        <w:t>การเก็</w:t>
      </w:r>
      <w:r w:rsidR="00E85887" w:rsidRPr="00055527">
        <w:rPr>
          <w:rFonts w:cs="TH SarabunPSK"/>
          <w:cs/>
          <w:lang w:val="en-US" w:bidi="th-TH"/>
        </w:rPr>
        <w:t>บรวบรวมคำสั่งไว้ในรถเข็น และใช้</w:t>
      </w:r>
      <w:r w:rsidR="007D5C0C" w:rsidRPr="00055527">
        <w:rPr>
          <w:rFonts w:cs="TH SarabunPSK"/>
          <w:cs/>
          <w:lang w:val="en-US" w:bidi="th-TH"/>
        </w:rPr>
        <w:t>ถ่านแท่ง</w:t>
      </w:r>
      <w:r w:rsidR="00E85887" w:rsidRPr="00055527">
        <w:rPr>
          <w:rFonts w:cs="TH SarabunPSK"/>
          <w:cs/>
          <w:lang w:val="en-US" w:bidi="th-TH"/>
        </w:rPr>
        <w:t>เขียนหมายเลขนี้ไว้ และยังคงใช้จัดลำดับผ่านการดำเนินการต่างๆ (การอบแห้ง) เพื่อเตรียมการขนส่งต่อไป</w:t>
      </w:r>
      <w:r w:rsidR="00CA312B" w:rsidRPr="00055527">
        <w:rPr>
          <w:rFonts w:cs="TH SarabunPSK"/>
        </w:rPr>
        <w:t xml:space="preserve"> </w:t>
      </w:r>
    </w:p>
    <w:p w:rsidR="00AB3BD7" w:rsidRPr="00055527" w:rsidRDefault="00E85887" w:rsidP="00055527">
      <w:pPr>
        <w:rPr>
          <w:rFonts w:cs="TH SarabunPSK"/>
          <w:lang w:bidi="th-TH"/>
        </w:rPr>
      </w:pPr>
      <w:r w:rsidRPr="00055527">
        <w:rPr>
          <w:rFonts w:cs="TH SarabunPSK"/>
          <w:color w:val="000000" w:themeColor="text1"/>
          <w:cs/>
          <w:lang w:val="en-US" w:bidi="th-TH"/>
        </w:rPr>
        <w:t>ทั้งนี้ในส่วนของ</w:t>
      </w:r>
      <w:r w:rsidR="00BF4C7F" w:rsidRPr="00055527">
        <w:rPr>
          <w:rFonts w:cs="TH SarabunPSK"/>
          <w:color w:val="000000" w:themeColor="text1"/>
          <w:cs/>
          <w:lang w:val="en-US" w:bidi="th-TH"/>
        </w:rPr>
        <w:t>สมิทธิ์ ทิมเบอร์ (</w:t>
      </w:r>
      <w:r w:rsidR="00BF4C7F" w:rsidRPr="00055527">
        <w:rPr>
          <w:rFonts w:cs="TH SarabunPSK"/>
          <w:color w:val="000000" w:themeColor="text1"/>
          <w:lang w:val="en-US" w:bidi="th-TH"/>
        </w:rPr>
        <w:t>Smith Timber)</w:t>
      </w:r>
      <w:r w:rsidRPr="00055527">
        <w:rPr>
          <w:rFonts w:cs="TH SarabunPSK"/>
          <w:color w:val="000000" w:themeColor="text1"/>
          <w:lang w:val="en-US" w:bidi="th-TH"/>
        </w:rPr>
        <w:t xml:space="preserve"> </w:t>
      </w:r>
      <w:r w:rsidRPr="00055527">
        <w:rPr>
          <w:rFonts w:cs="TH SarabunPSK"/>
          <w:color w:val="000000" w:themeColor="text1"/>
          <w:cs/>
          <w:lang w:val="en-US" w:bidi="th-TH"/>
        </w:rPr>
        <w:t>ยังไม่มีบุคคลใดๆ ที่ได้รับมอบหมาย หรือแต่งตั้งให้ดูแลรับผิดชอบโดยรวมในการดำเนินการตาม</w:t>
      </w:r>
      <w:r w:rsidRPr="00055527">
        <w:rPr>
          <w:rFonts w:cs="TH SarabunPSK"/>
          <w:cs/>
          <w:lang w:bidi="th-TH"/>
        </w:rPr>
        <w:t>ห่วงโซ่ของการควบคุมดูแล (</w:t>
      </w:r>
      <w:r w:rsidRPr="00055527">
        <w:rPr>
          <w:rFonts w:cs="TH SarabunPSK"/>
        </w:rPr>
        <w:t>Chain of custody</w:t>
      </w:r>
      <w:r w:rsidRPr="00055527">
        <w:rPr>
          <w:rFonts w:cs="TH SarabunPSK"/>
          <w:cs/>
          <w:lang w:bidi="th-TH"/>
        </w:rPr>
        <w:t>)</w:t>
      </w:r>
      <w:r w:rsidR="00117AEA" w:rsidRPr="00055527">
        <w:rPr>
          <w:rFonts w:cs="TH SarabunPSK"/>
          <w:cs/>
          <w:lang w:bidi="th-TH"/>
        </w:rPr>
        <w:t xml:space="preserve"> </w:t>
      </w:r>
      <w:r w:rsidR="00117AEA" w:rsidRPr="00055527">
        <w:rPr>
          <w:rFonts w:cs="TH SarabunPSK"/>
          <w:cs/>
          <w:lang w:val="en-US" w:bidi="th-TH"/>
        </w:rPr>
        <w:t>ในขณะที่</w:t>
      </w:r>
      <w:r w:rsidR="00117AEA" w:rsidRPr="00055527">
        <w:rPr>
          <w:rFonts w:cs="TH SarabunPSK"/>
          <w:color w:val="000000" w:themeColor="text1"/>
          <w:cs/>
          <w:lang w:val="en-US" w:bidi="th-TH"/>
        </w:rPr>
        <w:t>สมิทธิ์ ทิมเบอร์ (</w:t>
      </w:r>
      <w:r w:rsidR="00117AEA" w:rsidRPr="00055527">
        <w:rPr>
          <w:rFonts w:cs="TH SarabunPSK"/>
          <w:color w:val="000000" w:themeColor="text1"/>
          <w:lang w:val="en-US" w:bidi="th-TH"/>
        </w:rPr>
        <w:t xml:space="preserve">Smith Timber) </w:t>
      </w:r>
      <w:r w:rsidR="00117AEA" w:rsidRPr="00055527">
        <w:rPr>
          <w:rFonts w:cs="TH SarabunPSK"/>
          <w:cs/>
          <w:lang w:val="en-US" w:bidi="th-TH"/>
        </w:rPr>
        <w:t>ได้จัดทำขั้นตอนและคำแนะนำในการปฏิบัติงานตามขั้นตอนของระบบ</w:t>
      </w:r>
      <w:r w:rsidR="00117AEA" w:rsidRPr="00055527">
        <w:rPr>
          <w:rFonts w:cs="TH SarabunPSK"/>
          <w:cs/>
          <w:lang w:bidi="th-TH"/>
        </w:rPr>
        <w:t xml:space="preserve">ห่วงโซ่ของการควบคุมดูแล </w:t>
      </w:r>
      <w:r w:rsidR="00117AEA" w:rsidRPr="00055527">
        <w:rPr>
          <w:rFonts w:cs="TH SarabunPSK"/>
          <w:cs/>
          <w:lang w:bidi="th-TH"/>
        </w:rPr>
        <w:lastRenderedPageBreak/>
        <w:t>(</w:t>
      </w:r>
      <w:r w:rsidR="00117AEA" w:rsidRPr="00055527">
        <w:rPr>
          <w:rFonts w:cs="TH SarabunPSK"/>
        </w:rPr>
        <w:t>Chain of custody</w:t>
      </w:r>
      <w:r w:rsidR="00117AEA" w:rsidRPr="00055527">
        <w:rPr>
          <w:rFonts w:cs="TH SarabunPSK"/>
          <w:cs/>
          <w:lang w:bidi="th-TH"/>
        </w:rPr>
        <w:t>)</w:t>
      </w:r>
      <w:r w:rsidR="00117AEA" w:rsidRPr="00055527">
        <w:rPr>
          <w:rFonts w:cs="TH SarabunPSK"/>
          <w:cs/>
          <w:lang w:val="en-US" w:bidi="th-TH"/>
        </w:rPr>
        <w:t xml:space="preserve"> แต่กลับยังไม่มีการดำเนินการใดๆ ทั้งในส่วนของพนักงานเจ้าหน้าที่เองก็ไม่เข้าใจ หรือตระหนักถึงหน้าที่รับผิดชอบของตนเองที่มีอยู่ในระบบ</w:t>
      </w:r>
      <w:r w:rsidR="00117AEA" w:rsidRPr="00055527">
        <w:rPr>
          <w:rFonts w:cs="TH SarabunPSK"/>
          <w:cs/>
          <w:lang w:bidi="th-TH"/>
        </w:rPr>
        <w:t>ห่วงโซ่ของการควบคุมดูแล (</w:t>
      </w:r>
      <w:r w:rsidR="00117AEA" w:rsidRPr="00055527">
        <w:rPr>
          <w:rFonts w:cs="TH SarabunPSK"/>
        </w:rPr>
        <w:t>Chain of custody</w:t>
      </w:r>
      <w:r w:rsidR="00117AEA" w:rsidRPr="00055527">
        <w:rPr>
          <w:rFonts w:cs="TH SarabunPSK"/>
          <w:cs/>
          <w:lang w:bidi="th-TH"/>
        </w:rPr>
        <w:t>)</w:t>
      </w:r>
      <w:r w:rsidR="00117AEA" w:rsidRPr="00055527">
        <w:rPr>
          <w:rFonts w:cs="TH SarabunPSK"/>
          <w:cs/>
          <w:lang w:val="en-US" w:bidi="th-TH"/>
        </w:rPr>
        <w:t xml:space="preserve"> ดังนั้น ในส่วนของการปฏิบัติงานทางยังพบว่า ไม่มีความเข้าใจกับข้อกำหนดของระบบ</w:t>
      </w:r>
      <w:r w:rsidR="00117AEA" w:rsidRPr="00055527">
        <w:rPr>
          <w:rFonts w:cs="TH SarabunPSK"/>
          <w:cs/>
          <w:lang w:bidi="th-TH"/>
        </w:rPr>
        <w:t>ห่วงโซ่ของการควบคุมดูแล (</w:t>
      </w:r>
      <w:r w:rsidR="00117AEA" w:rsidRPr="00055527">
        <w:rPr>
          <w:rFonts w:cs="TH SarabunPSK"/>
        </w:rPr>
        <w:t>Chain of custody</w:t>
      </w:r>
      <w:r w:rsidR="00117AEA" w:rsidRPr="00055527">
        <w:rPr>
          <w:rFonts w:cs="TH SarabunPSK"/>
          <w:cs/>
          <w:lang w:bidi="th-TH"/>
        </w:rPr>
        <w:t>)</w:t>
      </w:r>
      <w:r w:rsidR="00117AEA" w:rsidRPr="00055527">
        <w:rPr>
          <w:rFonts w:cs="TH SarabunPSK"/>
          <w:cs/>
          <w:lang w:val="en-US" w:bidi="th-TH"/>
        </w:rPr>
        <w:t xml:space="preserve"> แต่อย่างใด</w:t>
      </w:r>
    </w:p>
    <w:sectPr w:rsidR="00AB3BD7" w:rsidRPr="00055527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B92" w:rsidRDefault="00E10B92" w:rsidP="00375F55">
      <w:pPr>
        <w:spacing w:after="0" w:line="240" w:lineRule="auto"/>
      </w:pPr>
      <w:r>
        <w:separator/>
      </w:r>
    </w:p>
  </w:endnote>
  <w:endnote w:type="continuationSeparator" w:id="0">
    <w:p w:rsidR="00E10B92" w:rsidRDefault="00E10B92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B92" w:rsidRDefault="00E10B92" w:rsidP="00375F55">
      <w:pPr>
        <w:spacing w:after="0" w:line="240" w:lineRule="auto"/>
      </w:pPr>
      <w:r>
        <w:separator/>
      </w:r>
    </w:p>
  </w:footnote>
  <w:footnote w:type="continuationSeparator" w:id="0">
    <w:p w:rsidR="00E10B92" w:rsidRDefault="00E10B92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55527" w:rsidRDefault="0005552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56A34"/>
    <w:multiLevelType w:val="hybridMultilevel"/>
    <w:tmpl w:val="E0603DA8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856D6"/>
    <w:multiLevelType w:val="hybridMultilevel"/>
    <w:tmpl w:val="2286B51C"/>
    <w:lvl w:ilvl="0" w:tplc="7D1E6A1E">
      <w:start w:val="1"/>
      <w:numFmt w:val="bullet"/>
      <w:lvlText w:val=""/>
      <w:lvlJc w:val="left"/>
      <w:pPr>
        <w:tabs>
          <w:tab w:val="num" w:pos="1230"/>
        </w:tabs>
        <w:ind w:left="1230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3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05A7A"/>
    <w:rsid w:val="00055527"/>
    <w:rsid w:val="000A0F81"/>
    <w:rsid w:val="000B4361"/>
    <w:rsid w:val="000B6BC8"/>
    <w:rsid w:val="00117AEA"/>
    <w:rsid w:val="00133AE5"/>
    <w:rsid w:val="00162228"/>
    <w:rsid w:val="0018364A"/>
    <w:rsid w:val="001C0C11"/>
    <w:rsid w:val="00253AF3"/>
    <w:rsid w:val="002951E5"/>
    <w:rsid w:val="002A5DFA"/>
    <w:rsid w:val="00375F55"/>
    <w:rsid w:val="003D00E8"/>
    <w:rsid w:val="00484E44"/>
    <w:rsid w:val="00496F75"/>
    <w:rsid w:val="004C17C2"/>
    <w:rsid w:val="00531BB5"/>
    <w:rsid w:val="005525E2"/>
    <w:rsid w:val="005E0A97"/>
    <w:rsid w:val="00673482"/>
    <w:rsid w:val="006A241E"/>
    <w:rsid w:val="006C658D"/>
    <w:rsid w:val="007543A3"/>
    <w:rsid w:val="007D04CA"/>
    <w:rsid w:val="007D5C0C"/>
    <w:rsid w:val="00805B6F"/>
    <w:rsid w:val="008C5E8E"/>
    <w:rsid w:val="008D572F"/>
    <w:rsid w:val="00977A59"/>
    <w:rsid w:val="00A10617"/>
    <w:rsid w:val="00A14073"/>
    <w:rsid w:val="00AB3BD7"/>
    <w:rsid w:val="00AD18AE"/>
    <w:rsid w:val="00AD5513"/>
    <w:rsid w:val="00B06D77"/>
    <w:rsid w:val="00B97A62"/>
    <w:rsid w:val="00BF4C7F"/>
    <w:rsid w:val="00C00EC1"/>
    <w:rsid w:val="00CA312B"/>
    <w:rsid w:val="00D11945"/>
    <w:rsid w:val="00D4715B"/>
    <w:rsid w:val="00DC5EFE"/>
    <w:rsid w:val="00E10B92"/>
    <w:rsid w:val="00E33AF5"/>
    <w:rsid w:val="00E85887"/>
    <w:rsid w:val="00EE4BB6"/>
    <w:rsid w:val="00FC0060"/>
    <w:rsid w:val="00FF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0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06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7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7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1043</Words>
  <Characters>6571</Characters>
  <Application>Microsoft Office Word</Application>
  <DocSecurity>0</DocSecurity>
  <Lines>54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2015-03-09T14:54:00Z</dcterms:created>
  <dcterms:modified xsi:type="dcterms:W3CDTF">2015-03-09T14:54:00Z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